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内江职业学院第二</w:t>
      </w:r>
      <w:r>
        <w:rPr>
          <w:rFonts w:hint="eastAsia" w:asciiTheme="minorEastAsia" w:hAnsiTheme="minorEastAsia" w:eastAsiaTheme="minorEastAsia" w:cstheme="minorEastAsia"/>
          <w:b/>
          <w:sz w:val="72"/>
          <w:szCs w:val="72"/>
        </w:rPr>
        <w:t>食堂</w:t>
      </w:r>
    </w:p>
    <w:p>
      <w:pPr>
        <w:jc w:val="center"/>
        <w:rPr>
          <w:rFonts w:hint="eastAsia" w:asciiTheme="minorEastAsia" w:hAnsiTheme="minorEastAsia" w:eastAsiaTheme="minorEastAsia" w:cstheme="minorEastAsia"/>
          <w:b/>
          <w:sz w:val="72"/>
          <w:szCs w:val="72"/>
        </w:rPr>
      </w:pPr>
      <w:r>
        <w:rPr>
          <w:rFonts w:hint="eastAsia" w:asciiTheme="minorEastAsia" w:hAnsiTheme="minorEastAsia" w:cstheme="minorEastAsia"/>
          <w:b/>
          <w:sz w:val="72"/>
          <w:szCs w:val="72"/>
          <w:lang w:val="en-US" w:eastAsia="zh-CN"/>
        </w:rPr>
        <w:t>厨房</w:t>
      </w:r>
      <w:r>
        <w:rPr>
          <w:rFonts w:hint="eastAsia" w:asciiTheme="minorEastAsia" w:hAnsiTheme="minorEastAsia" w:eastAsiaTheme="minorEastAsia" w:cstheme="minorEastAsia"/>
          <w:b/>
          <w:sz w:val="72"/>
          <w:szCs w:val="72"/>
          <w:lang w:val="en-US" w:eastAsia="zh-CN"/>
        </w:rPr>
        <w:t>抽排系统采购项目</w:t>
      </w:r>
    </w:p>
    <w:p>
      <w:pPr>
        <w:jc w:val="both"/>
        <w:rPr>
          <w:rFonts w:hint="eastAsia" w:asciiTheme="minorEastAsia" w:hAnsiTheme="minorEastAsia" w:eastAsiaTheme="minorEastAsia" w:cstheme="minorEastAsia"/>
          <w:b/>
          <w:bCs/>
          <w:sz w:val="72"/>
          <w:szCs w:val="72"/>
          <w:lang w:val="en-US" w:eastAsia="zh-CN"/>
        </w:rPr>
      </w:pP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竞</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争</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性</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磋</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商</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文</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件</w:t>
      </w:r>
    </w:p>
    <w:p>
      <w:pPr>
        <w:jc w:val="both"/>
        <w:rPr>
          <w:rFonts w:hint="eastAsia" w:asciiTheme="minorEastAsia" w:hAnsiTheme="minorEastAsia" w:eastAsiaTheme="minorEastAsia" w:cstheme="minorEastAsia"/>
          <w:b/>
          <w:bCs/>
          <w:sz w:val="36"/>
          <w:szCs w:val="36"/>
          <w:lang w:val="en-US" w:eastAsia="zh-CN"/>
        </w:rPr>
      </w:pPr>
    </w:p>
    <w:p>
      <w:pPr>
        <w:jc w:val="both"/>
        <w:rPr>
          <w:rFonts w:hint="eastAsia" w:asciiTheme="minorEastAsia" w:hAnsiTheme="minorEastAsia" w:eastAsiaTheme="minorEastAsia" w:cstheme="minorEastAsia"/>
          <w:b/>
          <w:bCs/>
          <w:sz w:val="36"/>
          <w:szCs w:val="36"/>
          <w:lang w:val="en-US" w:eastAsia="zh-CN"/>
        </w:rPr>
      </w:pPr>
    </w:p>
    <w:p>
      <w:pPr>
        <w:ind w:firstLine="1446" w:firstLineChars="400"/>
        <w:jc w:val="both"/>
        <w:rPr>
          <w:rFonts w:hint="default"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项目编号：cqss2019000</w:t>
      </w:r>
      <w:r>
        <w:rPr>
          <w:rFonts w:hint="eastAsia" w:asciiTheme="minorEastAsia" w:hAnsiTheme="minorEastAsia" w:cstheme="minorEastAsia"/>
          <w:b/>
          <w:bCs/>
          <w:sz w:val="36"/>
          <w:szCs w:val="36"/>
          <w:lang w:val="en-US" w:eastAsia="zh-CN"/>
        </w:rPr>
        <w:t>5</w:t>
      </w:r>
    </w:p>
    <w:p>
      <w:pPr>
        <w:ind w:firstLine="1446" w:firstLineChars="400"/>
        <w:jc w:val="both"/>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项目名称：内江职业学院第二食堂</w:t>
      </w: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 xml:space="preserve">          </w:t>
      </w:r>
      <w:r>
        <w:rPr>
          <w:rFonts w:hint="eastAsia" w:asciiTheme="minorEastAsia" w:hAnsiTheme="minorEastAsia" w:cstheme="minorEastAsia"/>
          <w:b/>
          <w:bCs/>
          <w:sz w:val="36"/>
          <w:szCs w:val="36"/>
          <w:lang w:val="en-US" w:eastAsia="zh-CN"/>
        </w:rPr>
        <w:t>厨房抽排系统</w:t>
      </w:r>
      <w:r>
        <w:rPr>
          <w:rFonts w:hint="eastAsia" w:asciiTheme="minorEastAsia" w:hAnsiTheme="minorEastAsia" w:eastAsiaTheme="minorEastAsia" w:cstheme="minorEastAsia"/>
          <w:b/>
          <w:bCs/>
          <w:sz w:val="36"/>
          <w:szCs w:val="36"/>
          <w:lang w:val="en-US" w:eastAsia="zh-CN"/>
        </w:rPr>
        <w:t>采购项目</w:t>
      </w:r>
    </w:p>
    <w:p>
      <w:pPr>
        <w:ind w:firstLine="1446" w:firstLineChars="400"/>
        <w:jc w:val="both"/>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sz w:val="36"/>
          <w:szCs w:val="36"/>
          <w:lang w:val="en-US" w:eastAsia="zh-CN"/>
        </w:rPr>
        <w:t>日期：2019年12月9日</w:t>
      </w:r>
    </w:p>
    <w:p>
      <w:pPr>
        <w:jc w:val="center"/>
        <w:rPr>
          <w:rFonts w:hint="eastAsia" w:asciiTheme="minorEastAsia" w:hAnsiTheme="minorEastAsia" w:eastAsiaTheme="minorEastAsia" w:cstheme="minorEastAsia"/>
          <w:b/>
          <w:bCs/>
          <w:sz w:val="72"/>
          <w:szCs w:val="72"/>
          <w:lang w:val="en-US" w:eastAsia="zh-CN"/>
        </w:rPr>
        <w:sectPr>
          <w:pgSz w:w="11906" w:h="16838"/>
          <w:pgMar w:top="1440" w:right="1800" w:bottom="1440" w:left="1800" w:header="851" w:footer="992" w:gutter="0"/>
          <w:pgNumType w:start="1"/>
          <w:cols w:space="425" w:num="1"/>
          <w:docGrid w:type="lines" w:linePitch="312" w:charSpace="0"/>
        </w:sectPr>
      </w:pP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目录</w:t>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TOC \o "1-3" \h \u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_Toc17099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第一部分  磋商邀请</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_Toc17099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_Toc18919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第二部分  磋商须知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_Toc18919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_Toc8093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第三部分  采购项目内容及要求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_Toc8093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_Toc29454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kern w:val="44"/>
          <w:sz w:val="28"/>
          <w:szCs w:val="28"/>
          <w:lang w:val="en-US" w:eastAsia="zh-CN" w:bidi="ar"/>
        </w:rPr>
        <w:t>第四部分  合同范本</w:t>
      </w:r>
      <w:r>
        <w:rPr>
          <w:rFonts w:hint="eastAsia" w:asciiTheme="minorEastAsia" w:hAnsiTheme="minorEastAsia" w:eastAsiaTheme="minorEastAsia" w:cstheme="minorEastAsia"/>
          <w:kern w:val="0"/>
          <w:sz w:val="28"/>
          <w:szCs w:val="28"/>
          <w:lang w:val="en-US" w:eastAsia="zh-CN" w:bidi="ar"/>
        </w:rPr>
        <w:t xml:space="preserve"> 合同主要条款</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_Toc29454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pStyle w:val="2"/>
        <w:rPr>
          <w:rFonts w:hint="eastAsia"/>
          <w:lang w:val="en-US" w:eastAsia="zh-CN"/>
        </w:rPr>
      </w:pPr>
    </w:p>
    <w:p>
      <w:pPr>
        <w:pStyle w:val="3"/>
        <w:bidi w:val="0"/>
        <w:jc w:val="center"/>
        <w:rPr>
          <w:rFonts w:hint="eastAsia"/>
          <w:sz w:val="30"/>
          <w:szCs w:val="30"/>
          <w:lang w:val="en-US" w:eastAsia="zh-CN"/>
        </w:rPr>
      </w:pPr>
      <w:bookmarkStart w:id="0" w:name="_Toc17099"/>
      <w:r>
        <w:rPr>
          <w:rFonts w:hint="eastAsia"/>
          <w:sz w:val="30"/>
          <w:szCs w:val="30"/>
          <w:lang w:val="en-US" w:eastAsia="zh-CN"/>
        </w:rPr>
        <w:t>第一部分  磋商邀请</w:t>
      </w:r>
      <w:bookmarkEnd w:id="0"/>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重庆莘莘餐饮管理有限公司以竞争性磋商方式进行采购内江职业学院第二食堂厨房抽排系统采购项目，欢迎符合响应资格的单位前来报价。</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一、项目概况与采购需求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（一）、项目名称：内江职业学院第二食堂厨房抽排系统采购项目</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（二）、采购人：重庆莘莘餐饮管理有限公司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（三）、采购方式：竞争性磋商采购</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（四）、采购需求：详见磋商文件第三部分采购项目内容及要求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（五）、交货地址：</w:t>
      </w:r>
      <w:r>
        <w:rPr>
          <w:rFonts w:hint="eastAsia" w:asciiTheme="minorEastAsia" w:hAnsiTheme="minorEastAsia" w:eastAsiaTheme="minorEastAsia" w:cstheme="minorEastAsia"/>
          <w:sz w:val="24"/>
          <w:szCs w:val="24"/>
          <w:lang w:val="en-US" w:eastAsia="zh-CN"/>
        </w:rPr>
        <w:t>内江职业学院第二食堂</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二、合格的供应商资格要求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（一）、基本资格条件</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1、在中华人民共和国境内依法注册，具有独立承担民事责任能力，能够提供本次采购货物的生产商或经销商</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2、 具有良好的商业信誉和健全的财务会计制度</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3、具有依法纳税和社会保障资金的良好记录</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4、具有履行合同所必须的设备和专业技术能力</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、参加本次采购活动前三年内，在经营活动中没有违法违规记录</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A、供应商</w:t>
      </w:r>
      <w:r>
        <w:rPr>
          <w:rFonts w:hint="eastAsia" w:asciiTheme="minorEastAsia" w:hAnsiTheme="minorEastAsia" w:eastAsiaTheme="minorEastAsia" w:cstheme="minorEastAsia"/>
          <w:b w:val="0"/>
          <w:bCs w:val="0"/>
          <w:sz w:val="24"/>
          <w:szCs w:val="24"/>
        </w:rPr>
        <w:t>不得具有禁止投标情形；</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B、</w:t>
      </w:r>
      <w:r>
        <w:rPr>
          <w:rFonts w:hint="eastAsia" w:asciiTheme="minorEastAsia" w:hAnsiTheme="minorEastAsia" w:eastAsiaTheme="minorEastAsia" w:cstheme="minorEastAsia"/>
          <w:b w:val="0"/>
          <w:bCs w:val="0"/>
          <w:sz w:val="24"/>
          <w:szCs w:val="24"/>
        </w:rPr>
        <w:t>供应商单位及其现任法定代表人/主要负责人不得具有行贿犯罪记录的声明及承诺书原件。</w:t>
      </w:r>
    </w:p>
    <w:p>
      <w:pPr>
        <w:adjustRightInd w:val="0"/>
        <w:spacing w:line="5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上述2-</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项检查内容：供应商提供诚信声明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格式参见附件5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p>
      <w:pPr>
        <w:adjustRightInd w:val="0"/>
        <w:spacing w:line="500" w:lineRule="exact"/>
        <w:ind w:firstLine="48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4"/>
          <w:szCs w:val="24"/>
          <w:lang w:val="en-US" w:eastAsia="zh-CN"/>
        </w:rPr>
        <w:t>（二）、特定资格条件</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、具有良好的售后服务</w:t>
      </w:r>
      <w:r>
        <w:rPr>
          <w:rFonts w:hint="eastAsia" w:asciiTheme="minorEastAsia" w:hAnsiTheme="minorEastAsia" w:eastAsiaTheme="minorEastAsia" w:cstheme="minorEastAsia"/>
          <w:b w:val="0"/>
          <w:bCs w:val="0"/>
          <w:sz w:val="24"/>
          <w:szCs w:val="24"/>
          <w:lang w:val="en-US" w:eastAsia="zh-CN"/>
        </w:rPr>
        <w:t>能力（提供承诺函，格式自定）</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、提供资料中被查证有虚假证明材料的厂家或</w:t>
      </w:r>
      <w:r>
        <w:rPr>
          <w:rFonts w:hint="eastAsia" w:asciiTheme="minorEastAsia" w:hAnsiTheme="minorEastAsia" w:eastAsiaTheme="minorEastAsia" w:cstheme="minorEastAsia"/>
          <w:b w:val="0"/>
          <w:bCs w:val="0"/>
          <w:sz w:val="24"/>
          <w:szCs w:val="24"/>
          <w:lang w:val="en-US" w:eastAsia="zh-CN"/>
        </w:rPr>
        <w:t>供应</w:t>
      </w:r>
      <w:r>
        <w:rPr>
          <w:rFonts w:hint="eastAsia" w:asciiTheme="minorEastAsia" w:hAnsiTheme="minorEastAsia" w:eastAsiaTheme="minorEastAsia" w:cstheme="minorEastAsia"/>
          <w:b w:val="0"/>
          <w:bCs w:val="0"/>
          <w:sz w:val="24"/>
          <w:szCs w:val="24"/>
        </w:rPr>
        <w:t>商，</w:t>
      </w:r>
      <w:r>
        <w:rPr>
          <w:rFonts w:hint="eastAsia" w:asciiTheme="minorEastAsia" w:hAnsiTheme="minorEastAsia" w:eastAsiaTheme="minorEastAsia" w:cstheme="minorEastAsia"/>
          <w:b w:val="0"/>
          <w:bCs w:val="0"/>
          <w:sz w:val="24"/>
          <w:szCs w:val="24"/>
          <w:lang w:val="en-US" w:eastAsia="zh-CN"/>
        </w:rPr>
        <w:t>采购</w:t>
      </w:r>
      <w:r>
        <w:rPr>
          <w:rFonts w:hint="eastAsia" w:asciiTheme="minorEastAsia" w:hAnsiTheme="minorEastAsia" w:eastAsiaTheme="minorEastAsia" w:cstheme="minorEastAsia"/>
          <w:b w:val="0"/>
          <w:bCs w:val="0"/>
          <w:sz w:val="24"/>
          <w:szCs w:val="24"/>
        </w:rPr>
        <w:t>人有权取消其投标资格；拟</w:t>
      </w:r>
      <w:r>
        <w:rPr>
          <w:rFonts w:hint="eastAsia" w:asciiTheme="minorEastAsia" w:hAnsiTheme="minorEastAsia" w:eastAsiaTheme="minorEastAsia" w:cstheme="minorEastAsia"/>
          <w:b w:val="0"/>
          <w:bCs w:val="0"/>
          <w:sz w:val="24"/>
          <w:szCs w:val="24"/>
          <w:lang w:val="en-US" w:eastAsia="zh-CN"/>
        </w:rPr>
        <w:t>采购</w:t>
      </w:r>
      <w:r>
        <w:rPr>
          <w:rFonts w:hint="eastAsia" w:asciiTheme="minorEastAsia" w:hAnsiTheme="minorEastAsia" w:eastAsiaTheme="minorEastAsia" w:cstheme="minorEastAsia"/>
          <w:b w:val="0"/>
          <w:bCs w:val="0"/>
          <w:sz w:val="24"/>
          <w:szCs w:val="24"/>
        </w:rPr>
        <w:t>产品须符合国家及行业最新标准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提供承诺函，格式自定</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、本项目不支持联合体投标</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提供承诺函，格式自定</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三、磋商文件的获取（2种方式任意选择1种）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sz w:val="24"/>
          <w:lang w:val="en-US" w:eastAsia="zh-CN"/>
        </w:rPr>
        <w:t>（一）、现场发售：请供应商从</w:t>
      </w:r>
      <w:r>
        <w:rPr>
          <w:rFonts w:hint="eastAsia" w:asciiTheme="minorEastAsia" w:hAnsiTheme="minorEastAsia" w:eastAsiaTheme="minorEastAsia" w:cstheme="minorEastAsia"/>
          <w:sz w:val="24"/>
        </w:rPr>
        <w:t>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日至201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19</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lang w:val="en-US" w:eastAsia="zh-CN"/>
        </w:rPr>
        <w:t>每天9:00-12:00，14:30-18:00（北京时间，节假日除外），持营业执照副本复印件、介绍信（原件）或授权委托书（原件）、委托代理人身份证（原件及复印件）到重庆莘莘餐饮管理有限公司购买磋商文件。</w:t>
      </w:r>
      <w:r>
        <w:rPr>
          <w:rFonts w:hint="eastAsia" w:asciiTheme="minorEastAsia" w:hAnsiTheme="minorEastAsia" w:eastAsiaTheme="minorEastAsia" w:cstheme="minorEastAsia"/>
          <w:b w:val="0"/>
          <w:bCs w:val="0"/>
          <w:color w:val="auto"/>
          <w:sz w:val="24"/>
          <w:szCs w:val="24"/>
          <w:lang w:val="en-US" w:eastAsia="zh-CN"/>
        </w:rPr>
        <w:t>磋商性文件售价</w:t>
      </w:r>
      <w:r>
        <w:rPr>
          <w:rFonts w:hint="eastAsia" w:asciiTheme="minorEastAsia" w:hAnsi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val="en-US" w:eastAsia="zh-CN"/>
        </w:rPr>
        <w:t>00元/份，售后不退。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（二）、网上购买：各潜在供应商须将“单位营业执照、单位介绍信、汇出标书款的银行支付证明回单”扫描后发至采购人联系邮箱中并及时告知采购人，以确保报名有效。报名时需提供如下信息：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a、磋商项目名称；b、</w:t>
      </w:r>
      <w:r>
        <w:rPr>
          <w:rFonts w:hint="eastAsia" w:asciiTheme="minorEastAsia" w:hAnsiTheme="minorEastAsia" w:cstheme="minorEastAsia"/>
          <w:b w:val="0"/>
          <w:bCs w:val="0"/>
          <w:color w:val="auto"/>
          <w:sz w:val="24"/>
          <w:szCs w:val="24"/>
          <w:lang w:val="en-US" w:eastAsia="zh-CN"/>
        </w:rPr>
        <w:t>供应商</w:t>
      </w:r>
      <w:r>
        <w:rPr>
          <w:rFonts w:hint="eastAsia" w:asciiTheme="minorEastAsia" w:hAnsiTheme="minorEastAsia" w:eastAsiaTheme="minorEastAsia" w:cstheme="minorEastAsia"/>
          <w:b w:val="0"/>
          <w:bCs w:val="0"/>
          <w:color w:val="auto"/>
          <w:sz w:val="24"/>
          <w:szCs w:val="24"/>
          <w:lang w:val="en-US" w:eastAsia="zh-CN"/>
        </w:rPr>
        <w:t>全称；c、联系人姓名、手机号、邮箱；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（1）标书款汇款账户信息如下：</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收款单位：重庆莘莘餐饮管理有限公司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开户行：中国农业银行重庆永川东城支行</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账  号：31160401040005718</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（2）邮   箱：</w:t>
      </w: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HYPERLINK "mailto:59295216@qq.com" </w:instrText>
      </w:r>
      <w:r>
        <w:rPr>
          <w:rFonts w:hint="eastAsia" w:asciiTheme="minorEastAsia" w:hAnsiTheme="minorEastAsia" w:eastAsiaTheme="minorEastAsia" w:cstheme="minorEastAsia"/>
          <w:color w:val="auto"/>
          <w:sz w:val="24"/>
          <w:szCs w:val="24"/>
          <w:lang w:val="en-US" w:eastAsia="zh-CN"/>
        </w:rPr>
        <w:fldChar w:fldCharType="separate"/>
      </w:r>
      <w:r>
        <w:rPr>
          <w:rStyle w:val="11"/>
          <w:rFonts w:hint="eastAsia" w:asciiTheme="minorEastAsia" w:hAnsiTheme="minorEastAsia" w:eastAsiaTheme="minorEastAsia" w:cstheme="minorEastAsia"/>
          <w:sz w:val="24"/>
          <w:szCs w:val="24"/>
          <w:lang w:val="en-US" w:eastAsia="zh-CN"/>
        </w:rPr>
        <w:t>59295216@qq.com</w:t>
      </w:r>
      <w:r>
        <w:rPr>
          <w:rFonts w:hint="eastAsia" w:asciiTheme="minorEastAsia" w:hAnsiTheme="minorEastAsia" w:eastAsiaTheme="minorEastAsia" w:cstheme="minorEastAsia"/>
          <w:color w:val="auto"/>
          <w:sz w:val="24"/>
          <w:szCs w:val="24"/>
          <w:lang w:val="en-US" w:eastAsia="zh-CN"/>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（3）网上递交资料后请电话联系经办人审核资格。</w:t>
      </w:r>
      <w:bookmarkStart w:id="93" w:name="_GoBack"/>
      <w:bookmarkEnd w:id="93"/>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1200" w:firstLineChars="5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经办人18084050167（乐女士）</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四、提交响应文件时间及截止时间、提交方式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（一）、提交响应文件及开标截止时间：</w:t>
      </w:r>
      <w:r>
        <w:rPr>
          <w:rFonts w:hint="eastAsia" w:asciiTheme="minorEastAsia" w:hAnsiTheme="minorEastAsia" w:eastAsiaTheme="minorEastAsia" w:cstheme="minorEastAsia"/>
          <w:color w:val="auto"/>
          <w:sz w:val="24"/>
          <w:szCs w:val="24"/>
          <w:lang w:val="en-US" w:eastAsia="zh-CN"/>
        </w:rPr>
        <w:t>2019年12月20日上午9:30前（北京时间）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val="en-US" w:eastAsia="zh-CN"/>
        </w:rPr>
        <w:t>提交响应文件方式：现场递交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（三）、地址：重庆市南岸区学府大道21号A3栋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（四）、联系人：18084050167（乐女士），13896098857（陈先生）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（五）、网址：www.cqsscy.com</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FF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FF0000"/>
          <w:sz w:val="24"/>
          <w:szCs w:val="24"/>
          <w:lang w:val="en-US" w:eastAsia="zh-CN"/>
        </w:rPr>
      </w:pPr>
    </w:p>
    <w:p>
      <w:pP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br w:type="page"/>
      </w:r>
    </w:p>
    <w:p>
      <w:pPr>
        <w:pStyle w:val="3"/>
        <w:bidi w:val="0"/>
        <w:jc w:val="center"/>
        <w:rPr>
          <w:rFonts w:hint="eastAsia"/>
          <w:b/>
          <w:sz w:val="30"/>
          <w:szCs w:val="30"/>
          <w:lang w:val="en-US" w:eastAsia="zh-CN"/>
        </w:rPr>
      </w:pPr>
      <w:bookmarkStart w:id="1" w:name="_Toc18919"/>
      <w:r>
        <w:rPr>
          <w:rFonts w:hint="eastAsia"/>
          <w:b/>
          <w:sz w:val="30"/>
          <w:szCs w:val="30"/>
          <w:lang w:val="en-US" w:eastAsia="zh-CN"/>
        </w:rPr>
        <w:t>第二部分  磋商须知</w:t>
      </w:r>
      <w:bookmarkEnd w:id="1"/>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一、适用范围</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本磋商文件仅适用于本次磋商所叙述的</w:t>
      </w:r>
      <w:r>
        <w:rPr>
          <w:rFonts w:hint="eastAsia" w:asciiTheme="minorEastAsia" w:hAnsiTheme="minorEastAsia" w:eastAsiaTheme="minorEastAsia" w:cstheme="minorEastAsia"/>
          <w:sz w:val="24"/>
          <w:szCs w:val="24"/>
          <w:lang w:val="en-US" w:eastAsia="zh-CN"/>
        </w:rPr>
        <w:t>内江职业学院第二食堂厨房</w:t>
      </w:r>
      <w:r>
        <w:rPr>
          <w:rFonts w:hint="eastAsia" w:asciiTheme="minorEastAsia" w:hAnsiTheme="minorEastAsia" w:cstheme="minorEastAsia"/>
          <w:sz w:val="24"/>
          <w:szCs w:val="24"/>
          <w:lang w:val="en-US" w:eastAsia="zh-CN"/>
        </w:rPr>
        <w:t>抽排系统</w:t>
      </w:r>
      <w:r>
        <w:rPr>
          <w:rFonts w:hint="eastAsia" w:asciiTheme="minorEastAsia" w:hAnsiTheme="minorEastAsia" w:eastAsiaTheme="minorEastAsia" w:cstheme="minorEastAsia"/>
          <w:sz w:val="24"/>
          <w:szCs w:val="24"/>
          <w:lang w:val="en-US" w:eastAsia="zh-CN"/>
        </w:rPr>
        <w:t>采购项目。</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二、定义</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（一）、“采购人”系指重庆莘莘餐饮管理有限公司。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（二）、“供应商”系指无条件接受磋商文件的各项要求，具备相应履约能力、具有《中华人民共和国政府采购法》第22条规定的相关条件并向磋商小组提交响应文件的供应商。</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（三）、“服务”系指成交供应商按磋商文件和合同的要求，向采购人提供所需的服务。</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三、磋商代表</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磋商代表必须是法定代表人，或持有《法定代表人授权委托书》的被授权代表人。</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四、费用</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无论磋商结果如何，供应商自行承担所有与参加磋商有关的全部费用。</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五、响应文件组成</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（一）、合格供应商资质要求提供的证明文件</w:t>
      </w:r>
      <w:r>
        <w:rPr>
          <w:rFonts w:hint="eastAsia" w:asciiTheme="minorEastAsia" w:hAnsiTheme="minorEastAsia" w:cstheme="minorEastAsia"/>
          <w:color w:val="auto"/>
          <w:sz w:val="24"/>
          <w:szCs w:val="24"/>
          <w:lang w:val="en-US" w:eastAsia="zh-CN"/>
        </w:rPr>
        <w:t>（含磋商函）</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（二）、报价表（格式见附件</w:t>
      </w: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val="en-US" w:eastAsia="zh-CN"/>
        </w:rPr>
        <w:t>附件7</w:t>
      </w:r>
      <w:r>
        <w:rPr>
          <w:rFonts w:hint="eastAsia" w:asciiTheme="minorEastAsia" w:hAnsiTheme="minorEastAsia" w:eastAsiaTheme="minorEastAsia" w:cstheme="minorEastAsia"/>
          <w:color w:val="auto"/>
          <w:sz w:val="24"/>
          <w:szCs w:val="24"/>
          <w:lang w:val="en-US" w:eastAsia="zh-CN"/>
        </w:rPr>
        <w:t>需提供技术参数）。</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（三）、企业基本情况表（格式见附件2）。</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（四）、质量技术服务承诺（格式自定）。</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（五）、磋商文件购买证明复印件</w:t>
      </w:r>
      <w:r>
        <w:rPr>
          <w:rFonts w:hint="eastAsia" w:asciiTheme="minorEastAsia" w:hAnsi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（六）、供应商认为需提交的其他资料。</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（七）磋商保证金（注：本次投标不需要缴纳磋商保证金，宣布中标后，</w:t>
      </w:r>
      <w:r>
        <w:rPr>
          <w:rFonts w:hint="eastAsia" w:asciiTheme="minorEastAsia" w:hAnsiTheme="minorEastAsia" w:cstheme="minorEastAsia"/>
          <w:color w:val="auto"/>
          <w:sz w:val="24"/>
          <w:szCs w:val="24"/>
          <w:lang w:val="en-US" w:eastAsia="zh-CN"/>
        </w:rPr>
        <w:t>领取中标通知书时，</w:t>
      </w:r>
      <w:r>
        <w:rPr>
          <w:rFonts w:hint="eastAsia" w:asciiTheme="minorEastAsia" w:hAnsiTheme="minorEastAsia" w:eastAsiaTheme="minorEastAsia" w:cstheme="minorEastAsia"/>
          <w:color w:val="auto"/>
          <w:sz w:val="24"/>
          <w:szCs w:val="24"/>
          <w:lang w:val="en-US" w:eastAsia="zh-CN"/>
        </w:rPr>
        <w:t>由中标单位</w:t>
      </w:r>
      <w:r>
        <w:rPr>
          <w:rFonts w:hint="eastAsia" w:asciiTheme="minorEastAsia" w:hAnsiTheme="minorEastAsia" w:cstheme="minorEastAsia"/>
          <w:color w:val="auto"/>
          <w:sz w:val="24"/>
          <w:szCs w:val="24"/>
          <w:lang w:val="en-US" w:eastAsia="zh-CN"/>
        </w:rPr>
        <w:t>现场</w:t>
      </w:r>
      <w:r>
        <w:rPr>
          <w:rFonts w:hint="eastAsia" w:asciiTheme="minorEastAsia" w:hAnsiTheme="minorEastAsia" w:eastAsiaTheme="minorEastAsia" w:cstheme="minorEastAsia"/>
          <w:color w:val="auto"/>
          <w:sz w:val="24"/>
          <w:szCs w:val="24"/>
          <w:lang w:val="en-US" w:eastAsia="zh-CN"/>
        </w:rPr>
        <w:t>缴纳</w:t>
      </w:r>
      <w:r>
        <w:rPr>
          <w:rFonts w:hint="eastAsia" w:asciiTheme="minorEastAsia" w:hAnsiTheme="minorEastAsia" w:cstheme="minorEastAsia"/>
          <w:color w:val="auto"/>
          <w:sz w:val="24"/>
          <w:szCs w:val="24"/>
          <w:lang w:val="en-US" w:eastAsia="zh-CN"/>
        </w:rPr>
        <w:t>中标总价的10%作为履约</w:t>
      </w:r>
      <w:r>
        <w:rPr>
          <w:rFonts w:hint="eastAsia" w:asciiTheme="minorEastAsia" w:hAnsiTheme="minorEastAsia" w:eastAsiaTheme="minorEastAsia" w:cstheme="minorEastAsia"/>
          <w:color w:val="auto"/>
          <w:sz w:val="24"/>
          <w:szCs w:val="24"/>
          <w:lang w:val="en-US" w:eastAsia="zh-CN"/>
        </w:rPr>
        <w:t>保证金）</w:t>
      </w:r>
      <w:r>
        <w:rPr>
          <w:rFonts w:hint="eastAsia" w:asciiTheme="minorEastAsia" w:hAnsi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注：供应商应严格按照上述顺序自行编制响应文件，并附目录及页码。</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六、响应文件制作、提交要求</w:t>
      </w:r>
    </w:p>
    <w:p>
      <w:pPr>
        <w:keepNext w:val="0"/>
        <w:keepLines w:val="0"/>
        <w:pageBreakBefore w:val="0"/>
        <w:kinsoku/>
        <w:wordWrap/>
        <w:overflowPunct/>
        <w:topLinePunct w:val="0"/>
        <w:autoSpaceDE/>
        <w:autoSpaceDN/>
        <w:bidi w:val="0"/>
        <w:adjustRightInd w:val="0"/>
        <w:spacing w:line="360" w:lineRule="auto"/>
        <w:ind w:right="0" w:rightChars="0"/>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供应商提供的所有资料无论成交与否，均不予退还。本</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rPr>
        <w:t>文书中要求的所有资料，供应商必须提供真实的、准确的，若供应商有弄虚作假、串通报价和欺骗行为，一经查实，由此而产生的经济损失、经济责任和一切后果由供应商承担</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（二）、响应文件需提供“正本”及“副本”两本</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需注明“正本”及“副本”字样</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响应文件正副本均须采用A4纸装订且胶装成册，</w:t>
      </w:r>
      <w:r>
        <w:rPr>
          <w:rFonts w:hint="eastAsia" w:asciiTheme="minorEastAsia" w:hAnsiTheme="minorEastAsia" w:eastAsiaTheme="minorEastAsia" w:cstheme="minorEastAsia"/>
          <w:sz w:val="24"/>
          <w:szCs w:val="24"/>
          <w:lang w:val="en-US" w:eastAsia="zh-CN"/>
        </w:rPr>
        <w:t>不得出现散页、重页、掉页现象。外封套应写明：供应商的全称、地址、项目编号及项目名称，并加盖骑缝章。</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（三）、供应商在提交响应文件截止时间前，可以对所提交的响应文件进行补充、修改或撤回，并书面通知采购人，补充、修改的内容作为响应文件的组成部</w:t>
      </w:r>
      <w:r>
        <w:rPr>
          <w:rFonts w:hint="eastAsia" w:asciiTheme="minorEastAsia" w:hAnsiTheme="minorEastAsia" w:eastAsiaTheme="minorEastAsia" w:cstheme="minorEastAsia"/>
          <w:color w:val="auto"/>
          <w:sz w:val="24"/>
          <w:szCs w:val="24"/>
          <w:lang w:val="en-US" w:eastAsia="zh-CN"/>
        </w:rPr>
        <w:t>分，补充、修改的内容与响应文件不一致的，以补充、修改的内容为准。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cstheme="minorEastAsia"/>
          <w:b/>
          <w:bCs/>
          <w:color w:val="auto"/>
          <w:sz w:val="24"/>
          <w:szCs w:val="24"/>
          <w:lang w:val="en-US" w:eastAsia="zh-CN"/>
        </w:rPr>
        <w:t>履约</w:t>
      </w:r>
      <w:r>
        <w:rPr>
          <w:rFonts w:hint="eastAsia" w:asciiTheme="minorEastAsia" w:hAnsiTheme="minorEastAsia" w:eastAsiaTheme="minorEastAsia" w:cstheme="minorEastAsia"/>
          <w:b/>
          <w:bCs/>
          <w:color w:val="auto"/>
          <w:sz w:val="24"/>
          <w:szCs w:val="24"/>
          <w:lang w:val="en-US" w:eastAsia="zh-CN"/>
        </w:rPr>
        <w:t>保证金（实质性）</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Theme="minorEastAsia" w:hAnsiTheme="minorEastAsia" w:eastAsiaTheme="minorEastAsia" w:cstheme="minorEastAsia"/>
          <w:color w:val="auto"/>
          <w:sz w:val="24"/>
          <w:szCs w:val="24"/>
          <w:lang w:val="en-US" w:eastAsia="zh-CN"/>
        </w:rPr>
        <w:t>本次投标不需要缴纳磋商保证金，宣布中标后，</w:t>
      </w:r>
      <w:r>
        <w:rPr>
          <w:rFonts w:hint="eastAsia" w:asciiTheme="minorEastAsia" w:hAnsiTheme="minorEastAsia" w:cstheme="minorEastAsia"/>
          <w:color w:val="auto"/>
          <w:sz w:val="24"/>
          <w:szCs w:val="24"/>
          <w:lang w:val="en-US" w:eastAsia="zh-CN"/>
        </w:rPr>
        <w:t>领取中标通知书时，</w:t>
      </w:r>
      <w:r>
        <w:rPr>
          <w:rFonts w:hint="eastAsia" w:asciiTheme="minorEastAsia" w:hAnsiTheme="minorEastAsia" w:eastAsiaTheme="minorEastAsia" w:cstheme="minorEastAsia"/>
          <w:color w:val="auto"/>
          <w:sz w:val="24"/>
          <w:szCs w:val="24"/>
          <w:lang w:val="en-US" w:eastAsia="zh-CN"/>
        </w:rPr>
        <w:t>由中标单位</w:t>
      </w:r>
      <w:r>
        <w:rPr>
          <w:rFonts w:hint="eastAsia" w:asciiTheme="minorEastAsia" w:hAnsiTheme="minorEastAsia" w:cstheme="minorEastAsia"/>
          <w:color w:val="auto"/>
          <w:sz w:val="24"/>
          <w:szCs w:val="24"/>
          <w:lang w:val="en-US" w:eastAsia="zh-CN"/>
        </w:rPr>
        <w:t>现场</w:t>
      </w:r>
      <w:r>
        <w:rPr>
          <w:rFonts w:hint="eastAsia" w:asciiTheme="minorEastAsia" w:hAnsiTheme="minorEastAsia" w:eastAsiaTheme="minorEastAsia" w:cstheme="minorEastAsia"/>
          <w:color w:val="auto"/>
          <w:sz w:val="24"/>
          <w:szCs w:val="24"/>
          <w:lang w:val="en-US" w:eastAsia="zh-CN"/>
        </w:rPr>
        <w:t>缴纳</w:t>
      </w:r>
      <w:r>
        <w:rPr>
          <w:rFonts w:hint="eastAsia" w:asciiTheme="minorEastAsia" w:hAnsiTheme="minorEastAsia" w:cstheme="minorEastAsia"/>
          <w:color w:val="auto"/>
          <w:sz w:val="24"/>
          <w:szCs w:val="24"/>
          <w:lang w:val="en-US" w:eastAsia="zh-CN"/>
        </w:rPr>
        <w:t>中标总价的10%作为履约</w:t>
      </w:r>
      <w:r>
        <w:rPr>
          <w:rFonts w:hint="eastAsia" w:asciiTheme="minorEastAsia" w:hAnsiTheme="minorEastAsia" w:eastAsiaTheme="minorEastAsia" w:cstheme="minorEastAsia"/>
          <w:color w:val="auto"/>
          <w:sz w:val="24"/>
          <w:szCs w:val="24"/>
          <w:lang w:val="en-US" w:eastAsia="zh-CN"/>
        </w:rPr>
        <w:t>保证金</w:t>
      </w:r>
      <w:r>
        <w:rPr>
          <w:rFonts w:hint="eastAsia" w:asciiTheme="minorEastAsia" w:hAnsiTheme="minorEastAsia" w:cstheme="minorEastAsia"/>
          <w:color w:val="auto"/>
          <w:sz w:val="24"/>
          <w:szCs w:val="24"/>
          <w:lang w:val="en-US" w:eastAsia="zh-CN"/>
        </w:rPr>
        <w:t>。</w:t>
      </w:r>
    </w:p>
    <w:p>
      <w:pPr>
        <w:keepNext w:val="0"/>
        <w:keepLines w:val="0"/>
        <w:pageBreakBefore w:val="0"/>
        <w:widowControl/>
        <w:numPr>
          <w:ilvl w:val="0"/>
          <w:numId w:val="1"/>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报价要求:</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所有报价均以人民币报价。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供应商要按报价表(统-格式)的内容填写单价、总价及其他事项，并加盖供应商公章和全权代表签章。</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供应商自行根据我方提供的设计图纸及现场勘查情况，自行统计清单，自行报价，如因供应商在统计过程中，发生漏项，或漏报的现象，我司该不负责。</w:t>
      </w:r>
      <w:r>
        <w:rPr>
          <w:rFonts w:hint="eastAsia" w:asciiTheme="minorEastAsia" w:hAnsiTheme="minorEastAsia" w:eastAsiaTheme="minorEastAsia" w:cstheme="minorEastAsia"/>
          <w:sz w:val="24"/>
          <w:szCs w:val="24"/>
        </w:rPr>
        <w:t>本次磋商报价为固定总值报价,为完成本次符合采购人要求的全部费用，磋商报价包含与提供服务相关的项目人员费用、</w:t>
      </w:r>
      <w:r>
        <w:rPr>
          <w:rFonts w:hint="eastAsia" w:asciiTheme="minorEastAsia" w:hAnsiTheme="minorEastAsia" w:eastAsiaTheme="minorEastAsia" w:cstheme="minorEastAsia"/>
          <w:sz w:val="24"/>
          <w:szCs w:val="24"/>
          <w:lang w:val="en-US" w:eastAsia="zh-CN"/>
        </w:rPr>
        <w:t>材料费、安装费、运输费、</w:t>
      </w:r>
      <w:r>
        <w:rPr>
          <w:rFonts w:hint="eastAsia" w:asciiTheme="minorEastAsia" w:hAnsiTheme="minorEastAsia" w:eastAsiaTheme="minorEastAsia" w:cstheme="minorEastAsia"/>
          <w:sz w:val="24"/>
          <w:szCs w:val="24"/>
        </w:rPr>
        <w:t>利润、税金及完成本项目及后续服务等的</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切费用。报价范围包含完成采购项目内容的发生和涉及的全部费用，各供应商应自行勘察现场，根据项目实际情况，在充分考虑相关工作成本动态因素和自身管理水平的基础上，进行自主报价。报价在合同实施期间不因人工和材料、设备的市场因素变化而变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本次磋商采用二轮(最终)报价法，供应商递交的响应文件中的报价为第一轮报价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入围成为候选供应商方能二轮报价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不接受任何选择报价，只允许有一个报价和一个方案，任何有选择性的报价和方案将不予接受。</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本项目所发生的一切费用均应包括在总报价中。若有漏报或缺报，视为该项费用</w:t>
      </w:r>
      <w:r>
        <w:rPr>
          <w:rFonts w:hint="eastAsia" w:asciiTheme="minorEastAsia" w:hAnsiTheme="minorEastAsia" w:eastAsiaTheme="minorEastAsia" w:cstheme="minorEastAsia"/>
          <w:sz w:val="24"/>
          <w:szCs w:val="24"/>
          <w:lang w:val="en-US" w:eastAsia="zh-CN"/>
        </w:rPr>
        <w:t>已</w:t>
      </w:r>
      <w:r>
        <w:rPr>
          <w:rFonts w:hint="eastAsia" w:asciiTheme="minorEastAsia" w:hAnsiTheme="minorEastAsia" w:eastAsiaTheme="minorEastAsia" w:cstheme="minorEastAsia"/>
          <w:sz w:val="24"/>
          <w:szCs w:val="24"/>
        </w:rPr>
        <w:t>包括在其它项目中，磋商报价的总价和单价不做调整。</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九、磋商内容</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采购项目的价格、送货时间、服务方案、售后服务其他条件等。</w:t>
      </w:r>
    </w:p>
    <w:p>
      <w:pPr>
        <w:keepNext w:val="0"/>
        <w:keepLines w:val="0"/>
        <w:pageBreakBefore w:val="0"/>
        <w:widowControl/>
        <w:suppressLineNumbers w:val="0"/>
        <w:kinsoku/>
        <w:wordWrap/>
        <w:overflowPunct/>
        <w:topLinePunct w:val="0"/>
        <w:autoSpaceDE/>
        <w:autoSpaceDN/>
        <w:bidi w:val="0"/>
        <w:spacing w:line="360" w:lineRule="auto"/>
        <w:ind w:left="482" w:right="0" w:rightChars="0" w:hanging="482" w:hanging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十、评审工作程序</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w:t>
      </w:r>
      <w:r>
        <w:rPr>
          <w:rFonts w:hint="eastAsia" w:asciiTheme="minorEastAsia" w:hAnsiTheme="minorEastAsia" w:cstheme="minorEastAsia"/>
          <w:kern w:val="0"/>
          <w:sz w:val="24"/>
          <w:szCs w:val="24"/>
          <w:lang w:val="en-US" w:eastAsia="zh-CN" w:bidi="ar"/>
        </w:rPr>
        <w:t>一</w:t>
      </w:r>
      <w:r>
        <w:rPr>
          <w:rFonts w:hint="eastAsia" w:asciiTheme="minorEastAsia" w:hAnsiTheme="minorEastAsia" w:eastAsiaTheme="minorEastAsia" w:cstheme="minorEastAsia"/>
          <w:kern w:val="0"/>
          <w:sz w:val="24"/>
          <w:szCs w:val="24"/>
          <w:lang w:val="en-US" w:eastAsia="zh-CN" w:bidi="ar"/>
        </w:rPr>
        <w:t>)、采购磋商评审小组审阅响应文件；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磋商小组依据磋商文件的规定，采购对响应文件的有效性、完整性和对磋商文件的响应程度进行审查，以确定是否对磋商文件的要求做出实质性响应。未对磋商文件做实质性响应的供应商，不得进入具体磋商程序；</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    (</w:t>
      </w:r>
      <w:r>
        <w:rPr>
          <w:rFonts w:hint="eastAsia" w:asciiTheme="minorEastAsia" w:hAnsiTheme="minorEastAsia" w:cstheme="minorEastAsia"/>
          <w:kern w:val="0"/>
          <w:sz w:val="24"/>
          <w:szCs w:val="24"/>
          <w:lang w:val="en-US" w:eastAsia="zh-CN" w:bidi="ar"/>
        </w:rPr>
        <w:t>二</w:t>
      </w:r>
      <w:r>
        <w:rPr>
          <w:rFonts w:hint="eastAsia" w:asciiTheme="minorEastAsia" w:hAnsiTheme="minorEastAsia" w:eastAsiaTheme="minorEastAsia" w:cstheme="minorEastAsia"/>
          <w:kern w:val="0"/>
          <w:sz w:val="24"/>
          <w:szCs w:val="24"/>
          <w:lang w:val="en-US" w:eastAsia="zh-CN" w:bidi="ar"/>
        </w:rPr>
        <w:t xml:space="preserve">)、采购人根据供应商提供的响应文件得分情况选出3家候选供应商。 </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w:t>
      </w:r>
      <w:r>
        <w:rPr>
          <w:rFonts w:hint="eastAsia" w:asciiTheme="minorEastAsia" w:hAnsiTheme="minorEastAsia" w:cstheme="minorEastAsia"/>
          <w:kern w:val="0"/>
          <w:sz w:val="24"/>
          <w:szCs w:val="24"/>
          <w:lang w:val="en-US" w:eastAsia="zh-CN" w:bidi="ar"/>
        </w:rPr>
        <w:t>三</w:t>
      </w:r>
      <w:r>
        <w:rPr>
          <w:rFonts w:hint="eastAsia" w:asciiTheme="minorEastAsia" w:hAnsiTheme="minorEastAsia" w:eastAsiaTheme="minorEastAsia" w:cstheme="minorEastAsia"/>
          <w:kern w:val="0"/>
          <w:sz w:val="24"/>
          <w:szCs w:val="24"/>
          <w:lang w:val="en-US" w:eastAsia="zh-CN" w:bidi="ar"/>
        </w:rPr>
        <w:t>)、采购人以电话或传真的形式通知三家候选供应商进行二次磋商（二次磋商地点：以采购人通知的时间、地点为准）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1、对磋商文件作出的实质性变动是磋商文件的有效组成部分，磋商小组应当及时以书面形式同时通知候选参加磋商的供应商。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2、候选供应商应当按照磋商文件的变动情况和磋商小组的要求重新提交响应文件，并由其全权代表签章。</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lang w:val="en-US" w:eastAsia="zh-CN"/>
        </w:rPr>
        <w:t>）、候选供应商进行二次报价</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五</w:t>
      </w:r>
      <w:r>
        <w:rPr>
          <w:rFonts w:hint="eastAsia" w:asciiTheme="minorEastAsia" w:hAnsiTheme="minorEastAsia" w:eastAsiaTheme="minorEastAsia" w:cstheme="minorEastAsia"/>
          <w:sz w:val="24"/>
          <w:szCs w:val="24"/>
          <w:lang w:val="en-US" w:eastAsia="zh-CN"/>
        </w:rPr>
        <w:t>）、磋商结束后，参加二磋商的供应商的承诺和最终报价以书面形式确认，并由全权代表签字签章。</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六</w:t>
      </w:r>
      <w:r>
        <w:rPr>
          <w:rFonts w:hint="eastAsia" w:asciiTheme="minorEastAsia" w:hAnsiTheme="minorEastAsia" w:eastAsiaTheme="minorEastAsia" w:cstheme="minorEastAsia"/>
          <w:sz w:val="24"/>
          <w:szCs w:val="24"/>
          <w:lang w:val="en-US" w:eastAsia="zh-CN"/>
        </w:rPr>
        <w:t>）、由磋商小组对供应商二次报价进行综合评审。</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lang w:val="en-US" w:eastAsia="zh-CN"/>
        </w:rPr>
        <w:t>）、确定成交供应商，成交供应商的最终确定权归采购人所有，采购人有权对供应商不做任何解释。</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八</w:t>
      </w:r>
      <w:r>
        <w:rPr>
          <w:rFonts w:hint="eastAsia" w:asciiTheme="minorEastAsia" w:hAnsiTheme="minorEastAsia" w:eastAsiaTheme="minorEastAsia" w:cstheme="minorEastAsia"/>
          <w:sz w:val="24"/>
          <w:szCs w:val="24"/>
          <w:lang w:val="en-US" w:eastAsia="zh-CN"/>
        </w:rPr>
        <w:t>）、采购人与成交供应商签订合同。</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val="en-US" w:eastAsia="zh-CN" w:bidi="ar"/>
        </w:rPr>
        <w:t>十一、评审原则与评审方法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（二）、磋商小组应当根据响应文件情况编写评审报告。评审得分相同的，按照最后报价由低到高的顺序推荐。评审得分且最后报价相同的，按照技术指标、品牌优劣顺序推荐。</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b/>
          <w:bCs/>
          <w:kern w:val="0"/>
          <w:sz w:val="24"/>
          <w:szCs w:val="24"/>
          <w:lang w:val="en-US" w:eastAsia="zh-CN" w:bidi="ar"/>
        </w:rPr>
        <w:t>十二、评审标准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根据&lt;中华人民共和国政府采购法》《中华人民共和国政府采购法实施条例汲省、市有关规定，磋商小组成员按照客观、公正、谨慎的原则，根据磋商文件规定的评审程序、评审方法和评审标准进行独立评审。根据排名先后确定成交候选供应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b/>
          <w:bCs/>
          <w:kern w:val="0"/>
          <w:sz w:val="24"/>
          <w:szCs w:val="24"/>
          <w:lang w:val="en-US" w:eastAsia="zh-CN" w:bidi="ar"/>
        </w:rPr>
        <w:t>十三</w:t>
      </w:r>
      <w:r>
        <w:rPr>
          <w:rFonts w:hint="eastAsia" w:asciiTheme="minorEastAsia" w:hAnsiTheme="minorEastAsia" w:eastAsiaTheme="minorEastAsia" w:cstheme="minorEastAsia"/>
          <w:b/>
          <w:bCs/>
          <w:sz w:val="24"/>
          <w:szCs w:val="24"/>
        </w:rPr>
        <w:t>、无效报价情形</w:t>
      </w:r>
    </w:p>
    <w:p>
      <w:pPr>
        <w:keepNext w:val="0"/>
        <w:keepLines w:val="0"/>
        <w:pageBreakBefore w:val="0"/>
        <w:kinsoku/>
        <w:wordWrap/>
        <w:overflowPunct/>
        <w:topLinePunct w:val="0"/>
        <w:autoSpaceDE/>
        <w:autoSpaceDN/>
        <w:bidi w:val="0"/>
        <w:snapToGrid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响应文件有下列情形之一的，应当按照无效响应文件处理:</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资质审查不合格的（即供应商提交的资质文件不符合</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文书资质文件内容要求的）；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（二）、响应</w:t>
      </w:r>
      <w:r>
        <w:rPr>
          <w:rFonts w:hint="eastAsia" w:asciiTheme="minorEastAsia" w:hAnsiTheme="minorEastAsia" w:eastAsiaTheme="minorEastAsia" w:cstheme="minorEastAsia"/>
          <w:sz w:val="24"/>
          <w:szCs w:val="24"/>
        </w:rPr>
        <w:t>文件逾期送达的；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报名</w:t>
      </w:r>
      <w:r>
        <w:rPr>
          <w:rFonts w:hint="eastAsia" w:asciiTheme="minorEastAsia" w:hAnsiTheme="minorEastAsia" w:eastAsiaTheme="minorEastAsia" w:cstheme="minorEastAsia"/>
          <w:sz w:val="24"/>
          <w:szCs w:val="24"/>
        </w:rPr>
        <w:t>不足的；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文件与</w:t>
      </w:r>
      <w:r>
        <w:rPr>
          <w:rFonts w:hint="eastAsia" w:asciiTheme="minorEastAsia" w:hAnsiTheme="minorEastAsia" w:eastAsiaTheme="minorEastAsia" w:cstheme="minorEastAsia"/>
          <w:sz w:val="24"/>
          <w:szCs w:val="24"/>
          <w:lang w:val="en-US" w:eastAsia="zh-CN"/>
        </w:rPr>
        <w:t>磋商文件</w:t>
      </w:r>
      <w:r>
        <w:rPr>
          <w:rFonts w:hint="eastAsia" w:asciiTheme="minorEastAsia" w:hAnsiTheme="minorEastAsia" w:eastAsiaTheme="minorEastAsia" w:cstheme="minorEastAsia"/>
          <w:sz w:val="24"/>
          <w:szCs w:val="24"/>
        </w:rPr>
        <w:t>实质性要求有严重背离的；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没有按照</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文书要求由供应商法定代表人或授权代表签字并加盖公章的；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文件未按规定格式和要求填写，内容不全或字迹模糊，辨认不清而影响评标定标的；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法定代表人为同一个人的两个及两个以上法人，母公司、全资子公司及其控股公司，在同一服务报价中同时参与报价的；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未完全响应本</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文书</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九</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文件出现多个投报方案或报价的；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文件附有采购人不能接受的条件。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b/>
          <w:bCs/>
          <w:kern w:val="0"/>
          <w:sz w:val="24"/>
          <w:szCs w:val="24"/>
          <w:lang w:val="en-US" w:eastAsia="zh-CN" w:bidi="ar"/>
        </w:rPr>
        <w:t>十四、成交通知</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（一）、在磋商有效期内，采购人以书面形式通知所选定的成交供应商。通知也可传真及电话的形式，供应商应随以书面确认。</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（二）、采购人对未成交的供应商不作未成交原因的解释。</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（三）、成交通知书将是合同的一个组成部分。</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十五、合同授予</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（一）、磋商文件、响应文件及磋商过程中有关补充文件均作为合同附件，并与合同具有相同的法律效力。</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（二）、当按照合同履行义务，完成磋商项目。未经采购人同意，成交供应商</w:t>
      </w:r>
      <w:r>
        <w:rPr>
          <w:rFonts w:hint="eastAsia" w:asciiTheme="minorEastAsia" w:hAnsiTheme="minorEastAsia" w:eastAsiaTheme="minorEastAsia" w:cstheme="minorEastAsia"/>
          <w:color w:val="auto"/>
          <w:kern w:val="0"/>
          <w:sz w:val="24"/>
          <w:szCs w:val="24"/>
          <w:lang w:val="en-US" w:eastAsia="zh-CN" w:bidi="ar"/>
        </w:rPr>
        <w:t>不得向他人转让成交项目。</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十七、签订合同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（一）、成交供应商应当按照合同履行义务，完成成交项目。</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cstheme="minorEastAsia"/>
          <w:kern w:val="0"/>
          <w:sz w:val="24"/>
          <w:szCs w:val="24"/>
          <w:lang w:val="en-US" w:eastAsia="zh-CN" w:bidi="ar"/>
        </w:rPr>
        <w:t xml:space="preserve"> </w:t>
      </w:r>
      <w:r>
        <w:rPr>
          <w:rFonts w:hint="eastAsia" w:asciiTheme="minorEastAsia" w:hAnsiTheme="minorEastAsia" w:eastAsiaTheme="minorEastAsia" w:cstheme="minorEastAsia"/>
          <w:kern w:val="0"/>
          <w:sz w:val="24"/>
          <w:szCs w:val="24"/>
          <w:lang w:val="en-US" w:eastAsia="zh-CN" w:bidi="ar"/>
        </w:rPr>
        <w:t>（二）、成交供应商应按成交通知书中规定的时间、地点与采购人签订合同，否则按违约处理，其履约保证金不予退还，并赔偿本次及再次采购所发生的费用。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（三）、磋商文件、成交供应商的响应报价文件及评审过程中有关澄清文件均应作为合同附件，并与合同具有相同的法律效力。</w:t>
      </w:r>
    </w:p>
    <w:p>
      <w:pPr>
        <w:pStyle w:val="3"/>
        <w:bidi w:val="0"/>
        <w:jc w:val="center"/>
        <w:rPr>
          <w:rFonts w:hint="eastAsia"/>
          <w:b/>
          <w:sz w:val="30"/>
          <w:szCs w:val="30"/>
          <w:lang w:val="en-US" w:eastAsia="zh-CN"/>
        </w:rPr>
      </w:pPr>
      <w:bookmarkStart w:id="2" w:name="_Toc8093"/>
      <w:r>
        <w:rPr>
          <w:rFonts w:hint="eastAsia"/>
          <w:b/>
          <w:sz w:val="30"/>
          <w:szCs w:val="30"/>
          <w:lang w:val="en-US" w:eastAsia="zh-CN"/>
        </w:rPr>
        <w:t>第三部分  采购项目内容及要求</w:t>
      </w:r>
      <w:bookmarkEnd w:id="2"/>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服务要求:</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供应商</w:t>
      </w:r>
      <w:r>
        <w:rPr>
          <w:rFonts w:hint="eastAsia" w:asciiTheme="minorEastAsia" w:hAnsiTheme="minorEastAsia" w:eastAsiaTheme="minorEastAsia" w:cstheme="minorEastAsia"/>
          <w:sz w:val="24"/>
          <w:szCs w:val="24"/>
        </w:rPr>
        <w:t>的服务承诺应按不低于</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文件中提出的所有服务要求的标准做出响应。其基本服务要求如下:</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（一）、</w:t>
      </w:r>
      <w:r>
        <w:rPr>
          <w:rFonts w:hint="eastAsia" w:asciiTheme="minorEastAsia" w:hAnsiTheme="minorEastAsia" w:eastAsiaTheme="minorEastAsia" w:cstheme="minorEastAsia"/>
          <w:sz w:val="24"/>
          <w:szCs w:val="24"/>
        </w:rPr>
        <w:t>质保期:供货商至少为用户提供两年免费质保(从产品验收合格之日算起)。在产品质保期内出现质量问题，供货商在接到通知后4小时响应到场，8小时内完成维修或更换，并承担相关费用;如经2次维修仍达不到合同约定的质量标准。视作未能按时交货，采购方有权退货并追究供货商违约责任。</w:t>
      </w:r>
      <w:r>
        <w:rPr>
          <w:rFonts w:hint="eastAsia" w:asciiTheme="minorEastAsia" w:hAnsiTheme="minorEastAsia" w:eastAsiaTheme="minorEastAsia" w:cstheme="minorEastAsia"/>
          <w:sz w:val="24"/>
          <w:szCs w:val="24"/>
          <w:lang w:val="en-US" w:eastAsia="zh-CN"/>
        </w:rPr>
        <w:t>货</w:t>
      </w:r>
      <w:r>
        <w:rPr>
          <w:rFonts w:hint="eastAsia" w:asciiTheme="minorEastAsia" w:hAnsiTheme="minorEastAsia" w:eastAsiaTheme="minorEastAsia" w:cstheme="minorEastAsia"/>
          <w:sz w:val="24"/>
          <w:szCs w:val="24"/>
        </w:rPr>
        <w:t>到现场后，由于采购方保管不当造成的问题，供货商亦应负责修复，但费用由采购方负担。</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如无产品质量问题,</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年后采购方向供货商支付履约保证金的</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%,剩余</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%作为售后服务保证金，</w:t>
      </w:r>
      <w:r>
        <w:rPr>
          <w:rFonts w:hint="eastAsia" w:asciiTheme="minorEastAsia" w:hAnsiTheme="minorEastAsia" w:eastAsiaTheme="minorEastAsia" w:cstheme="minorEastAsia"/>
          <w:color w:val="auto"/>
          <w:sz w:val="24"/>
          <w:szCs w:val="24"/>
          <w:lang w:val="en-US" w:eastAsia="zh-CN"/>
        </w:rPr>
        <w:t>质保期满后5个工作日内支付。</w:t>
      </w:r>
      <w:r>
        <w:rPr>
          <w:rFonts w:hint="eastAsia" w:asciiTheme="minorEastAsia" w:hAnsiTheme="minorEastAsia" w:eastAsiaTheme="minorEastAsia" w:cstheme="minorEastAsia"/>
          <w:color w:val="auto"/>
          <w:sz w:val="24"/>
          <w:szCs w:val="24"/>
        </w:rPr>
        <w:t>若供货商履约不合格的，履约保证金全部不予退还。</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供货商至少为用户提供2人次至其现场免费培训，并承担相关费用。(需提供承诺函)</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、技术要求</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一）、供应商</w:t>
      </w:r>
      <w:r>
        <w:rPr>
          <w:rFonts w:hint="eastAsia" w:asciiTheme="minorEastAsia" w:hAnsiTheme="minorEastAsia" w:eastAsiaTheme="minorEastAsia" w:cstheme="minorEastAsia"/>
          <w:sz w:val="24"/>
          <w:szCs w:val="24"/>
        </w:rPr>
        <w:t>须满足</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项目的配置要求</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二）、供应商</w:t>
      </w:r>
      <w:r>
        <w:rPr>
          <w:rFonts w:hint="eastAsia" w:asciiTheme="minorEastAsia" w:hAnsiTheme="minorEastAsia" w:eastAsiaTheme="minorEastAsia" w:cstheme="minorEastAsia"/>
          <w:sz w:val="24"/>
          <w:szCs w:val="24"/>
        </w:rPr>
        <w:t>应对文件规定的货物逐项做出实质性响应，并提供相关证明材。</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、质量要求:</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文件及</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承诺的质量、技术和其他要求，符合国家相关的质量标准和出厂标准。</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供应商所提供产品应均为生产厂家原装全新合格正品，不得以次充好:产品来源渠道必须合法，同时应根据国家有关规定、厂家服务承诺及采购单位的要求做好售后服务工作。</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供应商所提供的产品，密封包装不得拆开。产品尺寸偏差需在国家规定允许范围内。若开箱检验中发现有诸如数量、型号、参数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品牌</w:t>
      </w:r>
      <w:r>
        <w:rPr>
          <w:rFonts w:hint="eastAsia" w:asciiTheme="minorEastAsia" w:hAnsiTheme="minorEastAsia" w:eastAsiaTheme="minorEastAsia" w:cstheme="minorEastAsia"/>
          <w:sz w:val="24"/>
          <w:szCs w:val="24"/>
        </w:rPr>
        <w:t>和外观与合同不符，或密封包装物本身的短少和损坏，如产生更换或补货等情形并导致工期延误，采购方有权根据合同有关条款的规定对因此造成的直接损失向供货商索赔。</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提供的货物制造标准、安装标准及技术规范等，必须符合最新国家标准。各项技术标准应当符合</w:t>
      </w:r>
      <w:r>
        <w:rPr>
          <w:rFonts w:hint="eastAsia" w:asciiTheme="minorEastAsia" w:hAnsiTheme="minorEastAsia" w:eastAsiaTheme="minorEastAsia" w:cstheme="minorEastAsia"/>
          <w:sz w:val="24"/>
          <w:szCs w:val="24"/>
          <w:lang w:val="en-US" w:eastAsia="zh-CN"/>
        </w:rPr>
        <w:t>国家</w:t>
      </w:r>
      <w:r>
        <w:rPr>
          <w:rFonts w:hint="eastAsia" w:asciiTheme="minorEastAsia" w:hAnsiTheme="minorEastAsia" w:eastAsiaTheme="minorEastAsia" w:cstheme="minorEastAsia"/>
          <w:sz w:val="24"/>
          <w:szCs w:val="24"/>
        </w:rPr>
        <w:t>强制性标准。</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成交供应商</w:t>
      </w:r>
      <w:r>
        <w:rPr>
          <w:rFonts w:hint="eastAsia" w:asciiTheme="minorEastAsia" w:hAnsiTheme="minorEastAsia" w:eastAsiaTheme="minorEastAsia" w:cstheme="minorEastAsia"/>
          <w:sz w:val="24"/>
          <w:szCs w:val="24"/>
        </w:rPr>
        <w:t>应按照国家有关标准和</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文件要求对其在本采购项目范围内所提供产品进行现场测试和试运行。确保各设备完整地通过验收，并</w:t>
      </w:r>
      <w:r>
        <w:rPr>
          <w:rFonts w:hint="eastAsia" w:asciiTheme="minorEastAsia" w:hAnsiTheme="minorEastAsia" w:eastAsiaTheme="minorEastAsia" w:cstheme="minorEastAsia"/>
          <w:sz w:val="24"/>
          <w:szCs w:val="24"/>
          <w:lang w:val="en-US" w:eastAsia="zh-CN"/>
        </w:rPr>
        <w:t>负责</w:t>
      </w:r>
      <w:r>
        <w:rPr>
          <w:rFonts w:hint="eastAsia" w:asciiTheme="minorEastAsia" w:hAnsiTheme="minorEastAsia" w:eastAsiaTheme="minorEastAsia" w:cstheme="minorEastAsia"/>
          <w:sz w:val="24"/>
          <w:szCs w:val="24"/>
        </w:rPr>
        <w:t>向</w:t>
      </w: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rPr>
        <w:t>提交所提供产品完整的通过验收的证明文件。</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应根据</w:t>
      </w:r>
      <w:r>
        <w:rPr>
          <w:rFonts w:hint="eastAsia" w:asciiTheme="minorEastAsia" w:hAnsiTheme="minorEastAsia" w:eastAsiaTheme="minorEastAsia" w:cstheme="minorEastAsia"/>
          <w:sz w:val="24"/>
          <w:szCs w:val="24"/>
          <w:lang w:val="en-US" w:eastAsia="zh-CN"/>
        </w:rPr>
        <w:t>报价附表</w:t>
      </w:r>
      <w:r>
        <w:rPr>
          <w:rFonts w:hint="eastAsia" w:asciiTheme="minorEastAsia" w:hAnsiTheme="minorEastAsia" w:eastAsiaTheme="minorEastAsia" w:cstheme="minorEastAsia"/>
          <w:sz w:val="24"/>
          <w:szCs w:val="24"/>
        </w:rPr>
        <w:t>所列设备技术要求进行</w:t>
      </w:r>
      <w:r>
        <w:rPr>
          <w:rFonts w:hint="eastAsia" w:asciiTheme="minorEastAsia" w:hAnsiTheme="minorEastAsia" w:eastAsiaTheme="minorEastAsia" w:cstheme="minorEastAsia"/>
          <w:sz w:val="24"/>
          <w:szCs w:val="24"/>
          <w:lang w:val="en-US" w:eastAsia="zh-CN"/>
        </w:rPr>
        <w:t>设备</w:t>
      </w:r>
      <w:r>
        <w:rPr>
          <w:rFonts w:hint="eastAsia" w:asciiTheme="minorEastAsia" w:hAnsiTheme="minorEastAsia" w:eastAsiaTheme="minorEastAsia" w:cstheme="minorEastAsia"/>
          <w:sz w:val="24"/>
          <w:szCs w:val="24"/>
        </w:rPr>
        <w:t>报价。并达到或超过采购文件的其它要求，否则其</w:t>
      </w:r>
      <w:r>
        <w:rPr>
          <w:rFonts w:hint="eastAsia" w:asciiTheme="minorEastAsia" w:hAnsiTheme="minorEastAsia" w:eastAsiaTheme="minorEastAsia" w:cstheme="minorEastAsia"/>
          <w:sz w:val="24"/>
          <w:szCs w:val="24"/>
          <w:lang w:val="en-US" w:eastAsia="zh-CN"/>
        </w:rPr>
        <w:t>响应文件</w:t>
      </w:r>
      <w:r>
        <w:rPr>
          <w:rFonts w:hint="eastAsia" w:asciiTheme="minorEastAsia" w:hAnsiTheme="minorEastAsia" w:eastAsiaTheme="minorEastAsia" w:cstheme="minorEastAsia"/>
          <w:sz w:val="24"/>
          <w:szCs w:val="24"/>
        </w:rPr>
        <w:t>将被拒绝。</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b/>
          <w:bCs/>
          <w:sz w:val="24"/>
          <w:szCs w:val="24"/>
        </w:rPr>
        <w:t>、履约能力要求:</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（一）、成交</w:t>
      </w:r>
      <w:r>
        <w:rPr>
          <w:rFonts w:hint="eastAsia" w:asciiTheme="minorEastAsia" w:hAnsiTheme="minorEastAsia" w:eastAsiaTheme="minorEastAsia" w:cstheme="minorEastAsia"/>
          <w:sz w:val="24"/>
          <w:szCs w:val="24"/>
        </w:rPr>
        <w:t>供应商应及时提供与合同货物的检验、施工、验收、维护等相关的技术指导、技术配合等全过程的服务。</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（二）、成交</w:t>
      </w:r>
      <w:r>
        <w:rPr>
          <w:rFonts w:hint="eastAsia" w:asciiTheme="minorEastAsia" w:hAnsiTheme="minorEastAsia" w:eastAsiaTheme="minorEastAsia" w:cstheme="minorEastAsia"/>
          <w:sz w:val="24"/>
          <w:szCs w:val="24"/>
        </w:rPr>
        <w:t>供应商在交货之日前5天内需按采购方要求派专业技术人员到现场为用户免费提供安装，调试，培训，直至验收合格。现场调试达到</w:t>
      </w:r>
      <w:r>
        <w:rPr>
          <w:rFonts w:hint="eastAsia" w:asciiTheme="minorEastAsia" w:hAnsiTheme="minorEastAsia" w:eastAsiaTheme="minorEastAsia" w:cstheme="minorEastAsia"/>
          <w:sz w:val="24"/>
          <w:szCs w:val="24"/>
          <w:lang w:val="en-US" w:eastAsia="zh-CN"/>
        </w:rPr>
        <w:t>响应文件</w:t>
      </w:r>
      <w:r>
        <w:rPr>
          <w:rFonts w:hint="eastAsia" w:asciiTheme="minorEastAsia" w:hAnsiTheme="minorEastAsia" w:eastAsiaTheme="minorEastAsia" w:cstheme="minorEastAsia"/>
          <w:sz w:val="24"/>
          <w:szCs w:val="24"/>
        </w:rPr>
        <w:t>指标要求的技术性能，如果现场安装测试指标未通过，</w:t>
      </w: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rPr>
        <w:t>有权要求退货并要求赔偿损失。</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sz w:val="24"/>
          <w:szCs w:val="24"/>
        </w:rPr>
        <w:t>由于</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rPr>
        <w:t>供应商技术服务人员技术指导错误或疏忽，或由于</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rPr>
        <w:t>供应商未按要求派人进行技术服务而造成的损失应由</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rPr>
        <w:t>供应商负责。</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（四）、成交</w:t>
      </w:r>
      <w:r>
        <w:rPr>
          <w:rFonts w:hint="eastAsia" w:asciiTheme="minorEastAsia" w:hAnsiTheme="minorEastAsia" w:eastAsiaTheme="minorEastAsia" w:cstheme="minorEastAsia"/>
          <w:sz w:val="24"/>
          <w:szCs w:val="24"/>
        </w:rPr>
        <w:t>供应商在交货时应向用户免费提供产品配套技术资料。</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其他商务要求:</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、交货时间</w:t>
      </w:r>
      <w:r>
        <w:rPr>
          <w:rFonts w:hint="eastAsia" w:asciiTheme="minorEastAsia" w:hAnsiTheme="minorEastAsia" w:eastAsiaTheme="minorEastAsia" w:cstheme="minorEastAsia"/>
          <w:color w:val="auto"/>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成交供应商</w:t>
      </w:r>
      <w:r>
        <w:rPr>
          <w:rFonts w:hint="eastAsia" w:asciiTheme="minorEastAsia" w:hAnsiTheme="minorEastAsia" w:eastAsiaTheme="minorEastAsia" w:cstheme="minorEastAsia"/>
          <w:color w:val="auto"/>
          <w:sz w:val="24"/>
          <w:szCs w:val="24"/>
        </w:rPr>
        <w:t>根据学校食堂建设进展情况，实行送货，</w:t>
      </w:r>
      <w:r>
        <w:rPr>
          <w:rFonts w:hint="eastAsia" w:asciiTheme="minorEastAsia" w:hAnsiTheme="minorEastAsia" w:eastAsiaTheme="minorEastAsia" w:cstheme="minorEastAsia"/>
          <w:color w:val="auto"/>
          <w:sz w:val="24"/>
          <w:szCs w:val="24"/>
          <w:lang w:val="en-US" w:eastAsia="zh-CN"/>
        </w:rPr>
        <w:t>必须保证在采购人规定的时间</w:t>
      </w:r>
      <w:r>
        <w:rPr>
          <w:rFonts w:hint="eastAsia" w:asciiTheme="minorEastAsia" w:hAnsiTheme="minorEastAsia" w:eastAsiaTheme="minorEastAsia" w:cstheme="minorEastAsia"/>
          <w:color w:val="auto"/>
          <w:sz w:val="24"/>
          <w:szCs w:val="24"/>
        </w:rPr>
        <w:t>完成供货、配送及安装调试。</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、验收</w:t>
      </w:r>
      <w:r>
        <w:rPr>
          <w:rFonts w:hint="eastAsia" w:asciiTheme="minorEastAsia" w:hAnsiTheme="minorEastAsia" w:eastAsiaTheme="minorEastAsia" w:cstheme="minorEastAsia"/>
          <w:color w:val="auto"/>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1、交货验收时须提供产品质检部门201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年以来从同类产品中抽样检查合格的检测报告、该批次产品生产厂家质量检测合格报告</w:t>
      </w:r>
      <w:r>
        <w:rPr>
          <w:rFonts w:hint="eastAsia" w:asciiTheme="minorEastAsia" w:hAnsiTheme="minorEastAsia" w:eastAsiaTheme="minorEastAsia" w:cstheme="minorEastAsia"/>
          <w:b w:val="0"/>
          <w:bCs w:val="0"/>
          <w:color w:val="auto"/>
          <w:sz w:val="24"/>
          <w:szCs w:val="24"/>
        </w:rPr>
        <w:t>及相关质量技</w:t>
      </w:r>
      <w:r>
        <w:rPr>
          <w:rFonts w:hint="eastAsia" w:asciiTheme="minorEastAsia" w:hAnsiTheme="minorEastAsia" w:eastAsiaTheme="minorEastAsia" w:cstheme="minorEastAsia"/>
          <w:color w:val="auto"/>
          <w:sz w:val="24"/>
          <w:szCs w:val="24"/>
        </w:rPr>
        <w:t>术参数资料。</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2、验收由甲方组织，乙方配合进行:</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货物在乙方通知安装调试完毕后5日内初步验收。初步验收合格后，进入试用期(一个月);试用期间发生重大质量问题，修复后试用相应顺延;试用期结束后15日内完成最终验收:甲方无故不进行验收工作并已使用货物的，视同已安装调试完成并验收合格;</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(2)验收标准:按国家有关规定以及甲方</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文件的质量要求和技术指标、乙方的</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文件及承诺与本合同约定标准进行验收:甲乙双方如对质量要求和技术指标的约定标准有相互抵触或异议的事项，由甲方在</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与</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文件中按质量要求和技术指标比较优胜的原则确定该项的约定标准进行验收;</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(4)乙方所供货物如发现以次充好、偷梁换柱，本合同自动终止。</w:t>
      </w:r>
    </w:p>
    <w:p>
      <w:pPr>
        <w:keepNext w:val="0"/>
        <w:keepLines w:val="0"/>
        <w:pageBreakBefore w:val="0"/>
        <w:kinsoku/>
        <w:wordWrap/>
        <w:overflowPunct/>
        <w:topLinePunct w:val="0"/>
        <w:autoSpaceDE/>
        <w:autoSpaceDN/>
        <w:bidi w:val="0"/>
        <w:spacing w:line="360" w:lineRule="auto"/>
        <w:ind w:right="0" w:rightChars="0" w:firstLine="240" w:firstLineChars="1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如质量验收合格，双方签署质量验收报告。</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3、乙方应将所提供货物的装箱清单、配件、随机工具、用户使用手册、原厂保修卡等资料交付给甲方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乙方不能完整交付货物及本款规定的单证和工具的，必须负责补齐，否则视为未按合同约定交货。</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4、如货物经乙方2次维修仍不能达到合同约定的质量标准，甲方有权退货并</w:t>
      </w:r>
      <w:r>
        <w:rPr>
          <w:rFonts w:hint="eastAsia" w:asciiTheme="minorEastAsia" w:hAnsiTheme="minorEastAsia" w:eastAsiaTheme="minorEastAsia" w:cstheme="minorEastAsia"/>
          <w:sz w:val="24"/>
          <w:szCs w:val="24"/>
          <w:lang w:val="en-US" w:eastAsia="zh-CN"/>
        </w:rPr>
        <w:t>要求乙方更换相应设施设备至正常使用，不能影响工期进度，如影响便视</w:t>
      </w:r>
      <w:r>
        <w:rPr>
          <w:rFonts w:hint="eastAsia" w:asciiTheme="minorEastAsia" w:hAnsiTheme="minorEastAsia" w:eastAsiaTheme="minorEastAsia" w:cstheme="minorEastAsia"/>
          <w:sz w:val="24"/>
          <w:szCs w:val="24"/>
        </w:rPr>
        <w:t>作乙方不能交付货物而须支付违约赔偿金给甲方，甲方还可依法追究乙方的违约责任。</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、付款方式及结算办法</w:t>
      </w:r>
    </w:p>
    <w:p>
      <w:pPr>
        <w:keepNext w:val="0"/>
        <w:keepLines w:val="0"/>
        <w:pageBreakBefore w:val="0"/>
        <w:kinsoku/>
        <w:wordWrap/>
        <w:overflowPunct/>
        <w:topLinePunct w:val="0"/>
        <w:autoSpaceDE/>
        <w:autoSpaceDN/>
        <w:bidi w:val="0"/>
        <w:spacing w:line="360" w:lineRule="auto"/>
        <w:ind w:right="0" w:rightChars="0" w:firstLine="240" w:firstLineChars="1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（1）、所有</w:t>
      </w:r>
      <w:r>
        <w:rPr>
          <w:rFonts w:hint="eastAsia" w:asciiTheme="minorEastAsia" w:hAnsiTheme="minorEastAsia" w:eastAsiaTheme="minorEastAsia" w:cstheme="minorEastAsia"/>
          <w:sz w:val="24"/>
          <w:szCs w:val="24"/>
        </w:rPr>
        <w:t>设备验收合格后填写《验收结算单》，由甲方签署验收合格、同意支付意见后，</w:t>
      </w:r>
      <w:r>
        <w:rPr>
          <w:rFonts w:hint="eastAsia" w:asciiTheme="minorEastAsia" w:hAnsiTheme="minorEastAsia" w:eastAsiaTheme="minorEastAsia" w:cstheme="minorEastAsia"/>
          <w:sz w:val="24"/>
          <w:szCs w:val="24"/>
          <w:lang w:val="en-US" w:eastAsia="zh-CN"/>
        </w:rPr>
        <w:t>甲方</w:t>
      </w:r>
      <w:r>
        <w:rPr>
          <w:rFonts w:hint="eastAsia" w:asciiTheme="minorEastAsia" w:hAnsiTheme="minorEastAsia" w:eastAsiaTheme="minorEastAsia" w:cstheme="minorEastAsia"/>
          <w:sz w:val="24"/>
          <w:szCs w:val="24"/>
        </w:rPr>
        <w:t>审核盖章后支付货款。</w:t>
      </w:r>
    </w:p>
    <w:p>
      <w:pPr>
        <w:keepNext w:val="0"/>
        <w:keepLines w:val="0"/>
        <w:pageBreakBefore w:val="0"/>
        <w:numPr>
          <w:ilvl w:val="0"/>
          <w:numId w:val="0"/>
        </w:numPr>
        <w:kinsoku/>
        <w:wordWrap/>
        <w:overflowPunct/>
        <w:topLinePunct w:val="0"/>
        <w:autoSpaceDE/>
        <w:autoSpaceDN/>
        <w:bidi w:val="0"/>
        <w:spacing w:line="360" w:lineRule="auto"/>
        <w:ind w:left="240" w:leftChars="0"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乙方须向甲方出具合法有效完整的完税发票及凭证资料进行支付结算。</w:t>
      </w:r>
    </w:p>
    <w:p>
      <w:pPr>
        <w:keepNext w:val="0"/>
        <w:keepLines w:val="0"/>
        <w:pageBreakBefore w:val="0"/>
        <w:numPr>
          <w:ilvl w:val="0"/>
          <w:numId w:val="0"/>
        </w:numPr>
        <w:kinsoku/>
        <w:wordWrap/>
        <w:overflowPunct/>
        <w:topLinePunct w:val="0"/>
        <w:autoSpaceDE/>
        <w:autoSpaceDN/>
        <w:bidi w:val="0"/>
        <w:spacing w:line="360" w:lineRule="auto"/>
        <w:ind w:left="240" w:leftChars="0" w:right="0" w:rightChars="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若数量增减，按合同单价据实结算。</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p>
    <w:p>
      <w:pP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br w:type="page"/>
      </w:r>
    </w:p>
    <w:p>
      <w:pPr>
        <w:pStyle w:val="3"/>
        <w:bidi w:val="0"/>
        <w:jc w:val="center"/>
        <w:rPr>
          <w:rFonts w:hint="eastAsia" w:asciiTheme="minorEastAsia" w:hAnsiTheme="minorEastAsia" w:eastAsiaTheme="minorEastAsia" w:cstheme="minorEastAsia"/>
          <w:kern w:val="0"/>
          <w:sz w:val="24"/>
          <w:szCs w:val="24"/>
          <w:lang w:val="en-US" w:eastAsia="zh-CN" w:bidi="ar"/>
        </w:rPr>
      </w:pPr>
      <w:bookmarkStart w:id="3" w:name="_Toc29454"/>
      <w:r>
        <w:rPr>
          <w:rFonts w:hint="eastAsia" w:asciiTheme="minorHAnsi" w:hAnsiTheme="minorHAnsi" w:eastAsiaTheme="minorEastAsia" w:cstheme="minorBidi"/>
          <w:b/>
          <w:kern w:val="44"/>
          <w:sz w:val="30"/>
          <w:szCs w:val="30"/>
          <w:lang w:val="en-US" w:eastAsia="zh-CN" w:bidi="ar"/>
        </w:rPr>
        <w:t>第四部分  合同范本</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合同主要条款</w:t>
      </w:r>
      <w:bookmarkEnd w:id="3"/>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kern w:val="0"/>
          <w:sz w:val="24"/>
          <w:szCs w:val="24"/>
          <w:lang w:val="en-US" w:eastAsia="zh-CN" w:bidi="ar"/>
        </w:rPr>
        <w:t>合同编号: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签订地点: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签订时间:    年   月   日。</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采购人(甲方)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供应商(乙方)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    根据《中华人民共和国政府采购法》、《中华人民共和国合同法》等采购法，采购项目(项目编号:       )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一、合同货物</w:t>
      </w:r>
      <w:r>
        <w:rPr>
          <w:rFonts w:hint="eastAsia" w:asciiTheme="minorEastAsia" w:hAnsiTheme="minorEastAsia" w:eastAsiaTheme="minorEastAsia" w:cstheme="minorEastAsia"/>
          <w:kern w:val="0"/>
          <w:sz w:val="24"/>
          <w:szCs w:val="24"/>
          <w:lang w:val="en-US" w:eastAsia="zh-CN" w:bidi="ar"/>
        </w:rPr>
        <w:br w:type="textWrapping"/>
      </w:r>
    </w:p>
    <w:tbl>
      <w:tblPr>
        <w:tblStyle w:val="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4"/>
        <w:gridCol w:w="774"/>
        <w:gridCol w:w="774"/>
        <w:gridCol w:w="774"/>
        <w:gridCol w:w="921"/>
        <w:gridCol w:w="884"/>
        <w:gridCol w:w="800"/>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产品名称</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规格型号</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品牌</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尺寸</w:t>
            </w:r>
          </w:p>
        </w:tc>
        <w:tc>
          <w:tcPr>
            <w:tcW w:w="77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w:t>
            </w:r>
          </w:p>
        </w:tc>
        <w:tc>
          <w:tcPr>
            <w:tcW w:w="77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数量</w:t>
            </w:r>
          </w:p>
        </w:tc>
        <w:tc>
          <w:tcPr>
            <w:tcW w:w="921"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单价</w:t>
            </w:r>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（元）</w:t>
            </w:r>
          </w:p>
        </w:tc>
        <w:tc>
          <w:tcPr>
            <w:tcW w:w="88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金额</w:t>
            </w:r>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（元）</w:t>
            </w:r>
          </w:p>
        </w:tc>
        <w:tc>
          <w:tcPr>
            <w:tcW w:w="800"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随机配件</w:t>
            </w:r>
          </w:p>
        </w:tc>
        <w:tc>
          <w:tcPr>
            <w:tcW w:w="833"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numPr>
          <w:ilvl w:val="0"/>
          <w:numId w:val="2"/>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合同总价</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cstheme="minorEastAsia"/>
          <w:kern w:val="0"/>
          <w:sz w:val="24"/>
          <w:szCs w:val="24"/>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合同总价为人民币小写:</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元，即大写：</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元整;该合同总价已包括货物设计、材料、制造、包装、运输、安装、调试、检测、培训、验收合格交付使用之前及保修期内保修服务与备用物件等等所有其他有关各项的含税费用。本合同执行期间合同总价不变，甲方无须另向乙方支付本合同规定之外的其他任何费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二、因甲方原因，数量增诚，可据实调整。</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三、质量要求</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1、乙方须提供全新的货物(含零部件、配件等)，表面无划伤、无碰撞痕迹，且权属清楚，不得侵害他人的知识产权。</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2、货物必须符合或优于国家(行业)</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标准，以及本项目磋商文件的质量要求和技术指标与出厂标准。</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  3、货物制造质量出现问题，乙方应负责三包(包修、包换、包退)，费用由乙方负担，甲方有权到乙方生产场地检查货物质量和生产进度。</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4、货到现场后由于甲方保管不当造成的质量问题，乙方亦应负责修理，但费用由甲方负担。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四、交货及验收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(一)交货时间</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1、签订合</w:t>
      </w:r>
      <w:r>
        <w:rPr>
          <w:rFonts w:hint="eastAsia" w:asciiTheme="minorEastAsia" w:hAnsiTheme="minorEastAsia" w:eastAsiaTheme="minorEastAsia" w:cstheme="minorEastAsia"/>
          <w:color w:val="auto"/>
          <w:kern w:val="0"/>
          <w:sz w:val="24"/>
          <w:szCs w:val="24"/>
          <w:lang w:val="en-US" w:eastAsia="zh-CN" w:bidi="ar"/>
        </w:rPr>
        <w:t>同后，根据内江职业学院第二食堂建设进展情况，</w:t>
      </w:r>
      <w:r>
        <w:rPr>
          <w:rFonts w:hint="eastAsia" w:asciiTheme="minorEastAsia" w:hAnsiTheme="minorEastAsia" w:eastAsiaTheme="minorEastAsia" w:cstheme="minorEastAsia"/>
          <w:kern w:val="0"/>
          <w:sz w:val="24"/>
          <w:szCs w:val="24"/>
          <w:lang w:val="en-US" w:eastAsia="zh-CN" w:bidi="ar"/>
        </w:rPr>
        <w:t>乙方实行分批次送货，采购人指定是时间内完成所有供货、配送及安装调试。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(二)交货地点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  </w:t>
      </w:r>
      <w:r>
        <w:rPr>
          <w:rFonts w:hint="eastAsia" w:asciiTheme="minorEastAsia" w:hAnsiTheme="minorEastAsia" w:eastAsiaTheme="minorEastAsia" w:cstheme="minorEastAsia"/>
          <w:color w:val="auto"/>
          <w:kern w:val="0"/>
          <w:sz w:val="24"/>
          <w:szCs w:val="24"/>
          <w:lang w:val="en-US" w:eastAsia="zh-CN" w:bidi="ar"/>
        </w:rPr>
        <w:t>内江职业学院第二食堂</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1、交货验收时须提供产品质检部门2019年以来从同类产品中抽样检查合格的检测报告、该批次产品生产厂家质量检测合格报告及相关质量技术参数资料。</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2、验收由甲方组织，乙方配合进行: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货物在乙方通知安装调试完毕后5日内初步验收。初步验收合格后，进入试用期(一个月);试用期间发生重大质量问题，修复后试用相应顺延;试用期结束后15日内完成最终验收;甲方无故不进行验收工作并已使用货物的，视同已安装调试完成并验收合格;</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验收标准:按国家有关规定以及甲方磋商文件的质量要求和技术指标、乙方的响应文件及承诺与本合同约定标准进行验收;甲乙双方如对质量要求和技术指标的约定标准有相互抵触或异议的事项，由甲方在磋商与响应文件中按质量要求和技术指标比较优胜的原则确定该项的约定标准进行验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(4)乙方所供货物如发现以次充好、偷梁换柱，本合同自动终止。</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(5)如质量验收合格，双方签署质量验收报告。</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3、乙方应将所提供货物的装箱清单、配件、随机工具、用户使用手册、原厂保修卡等资料交付给甲方;乙方不能完整交付货物及本款规定的单证和工具的，必须负责补齐，否则视为未按合同约定交货。</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4、如货物经乙方2次维修仍不能达到合同约定的质量标准，甲方有权退货，并要求乙方更换相应设施设备至正常使用，不能影响工期进度，如有影响便视作乙方不能交付货物而须支付违约赔偿金给甲方，甲方还可依法追究乙方的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5、甲方有权根据现场调整磋商产品的尺寸，乙方不得由此增加单价。</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五、付款方式及结算办法</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（一）付款方式</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1、合同生效后，甲方支付合同总价5%即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 xml:space="preserve"> 元</w:t>
      </w:r>
      <w:r>
        <w:rPr>
          <w:rFonts w:hint="eastAsia" w:asciiTheme="minorEastAsia" w:hAnsiTheme="minorEastAsia" w:eastAsiaTheme="minorEastAsia" w:cstheme="minorEastAsia"/>
          <w:kern w:val="0"/>
          <w:sz w:val="24"/>
          <w:szCs w:val="24"/>
          <w:lang w:val="en-US" w:eastAsia="zh-CN" w:bidi="ar"/>
        </w:rPr>
        <w:t>作为订金。</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2、乙方将所有设备货物运输至甲方指定地点，经甲方验收合格后，甲方支付合同总价50%即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 xml:space="preserve"> 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3、设备安装、调试合格并通过甲方验收后，甲方支付合同总价30%即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u w:val="none"/>
          <w:lang w:val="en-US" w:eastAsia="zh-CN" w:bidi="ar"/>
        </w:rPr>
      </w:pPr>
      <w:r>
        <w:rPr>
          <w:rFonts w:hint="eastAsia" w:asciiTheme="minorEastAsia" w:hAnsiTheme="minorEastAsia" w:eastAsiaTheme="minorEastAsia" w:cstheme="minorEastAsia"/>
          <w:kern w:val="0"/>
          <w:sz w:val="24"/>
          <w:szCs w:val="24"/>
          <w:lang w:val="en-US" w:eastAsia="zh-CN" w:bidi="ar"/>
        </w:rPr>
        <w:t>4、若提供的设备无使用及质量等问题，设备试用期一个月后，甲方向乙方支付合同总价15%即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 xml:space="preserve"> 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5、若无产品质量问题，1年后甲方无息退还乙方履约保证金总金额的5%即</w:t>
      </w:r>
      <w:r>
        <w:rPr>
          <w:rFonts w:hint="eastAsia" w:asciiTheme="minorEastAsia" w:hAnsiTheme="minorEastAsia" w:eastAsiaTheme="minorEastAsia" w:cstheme="minorEastAsia"/>
          <w:color w:val="auto"/>
          <w:kern w:val="0"/>
          <w:sz w:val="24"/>
          <w:szCs w:val="24"/>
          <w:u w:val="single"/>
          <w:lang w:val="en-US" w:eastAsia="zh-CN" w:bidi="ar"/>
        </w:rPr>
        <w:t xml:space="preserve">   </w:t>
      </w:r>
      <w:r>
        <w:rPr>
          <w:rFonts w:hint="eastAsia" w:asciiTheme="minorEastAsia" w:hAnsiTheme="minorEastAsia" w:eastAsiaTheme="minorEastAsia" w:cstheme="minorEastAsia"/>
          <w:color w:val="auto"/>
          <w:kern w:val="0"/>
          <w:sz w:val="24"/>
          <w:szCs w:val="24"/>
          <w:u w:val="none"/>
          <w:lang w:val="en-US" w:eastAsia="zh-CN" w:bidi="ar"/>
        </w:rPr>
        <w:t>元，</w:t>
      </w:r>
      <w:r>
        <w:rPr>
          <w:rFonts w:hint="eastAsia" w:asciiTheme="minorEastAsia" w:hAnsiTheme="minorEastAsia" w:eastAsiaTheme="minorEastAsia" w:cstheme="minorEastAsia"/>
          <w:color w:val="auto"/>
          <w:kern w:val="0"/>
          <w:sz w:val="24"/>
          <w:szCs w:val="24"/>
          <w:lang w:val="en-US" w:eastAsia="zh-CN" w:bidi="ar"/>
        </w:rPr>
        <w:t>剩余5%即</w:t>
      </w:r>
      <w:r>
        <w:rPr>
          <w:rFonts w:hint="eastAsia" w:asciiTheme="minorEastAsia" w:hAnsiTheme="minorEastAsia" w:eastAsiaTheme="minorEastAsia" w:cstheme="minorEastAsia"/>
          <w:color w:val="auto"/>
          <w:kern w:val="0"/>
          <w:sz w:val="24"/>
          <w:szCs w:val="24"/>
          <w:u w:val="single"/>
          <w:lang w:val="en-US" w:eastAsia="zh-CN" w:bidi="ar"/>
        </w:rPr>
        <w:t xml:space="preserve">   </w:t>
      </w:r>
      <w:r>
        <w:rPr>
          <w:rFonts w:hint="eastAsia" w:asciiTheme="minorEastAsia" w:hAnsiTheme="minorEastAsia" w:eastAsiaTheme="minorEastAsia" w:cstheme="minorEastAsia"/>
          <w:color w:val="auto"/>
          <w:kern w:val="0"/>
          <w:sz w:val="24"/>
          <w:szCs w:val="24"/>
          <w:u w:val="none"/>
          <w:lang w:val="en-US" w:eastAsia="zh-CN" w:bidi="ar"/>
        </w:rPr>
        <w:t>元</w:t>
      </w:r>
      <w:r>
        <w:rPr>
          <w:rFonts w:hint="eastAsia" w:asciiTheme="minorEastAsia" w:hAnsiTheme="minorEastAsia" w:eastAsiaTheme="minorEastAsia" w:cstheme="minorEastAsia"/>
          <w:color w:val="auto"/>
          <w:kern w:val="0"/>
          <w:sz w:val="24"/>
          <w:szCs w:val="24"/>
          <w:lang w:val="en-US" w:eastAsia="zh-CN" w:bidi="ar"/>
        </w:rPr>
        <w:t>作为售后服务保证金，</w:t>
      </w:r>
      <w:r>
        <w:rPr>
          <w:rFonts w:hint="eastAsia" w:asciiTheme="minorEastAsia" w:hAnsiTheme="minorEastAsia" w:eastAsiaTheme="minorEastAsia" w:cstheme="minorEastAsia"/>
          <w:kern w:val="0"/>
          <w:sz w:val="24"/>
          <w:szCs w:val="24"/>
          <w:lang w:val="en-US" w:eastAsia="zh-CN" w:bidi="ar"/>
        </w:rPr>
        <w:t>质保期满2年后</w:t>
      </w:r>
      <w:r>
        <w:rPr>
          <w:rFonts w:hint="eastAsia" w:asciiTheme="minorEastAsia" w:hAnsiTheme="minorEastAsia" w:eastAsiaTheme="minorEastAsia" w:cstheme="minorEastAsia"/>
          <w:color w:val="auto"/>
          <w:kern w:val="0"/>
          <w:sz w:val="24"/>
          <w:szCs w:val="24"/>
          <w:lang w:val="en-US" w:eastAsia="zh-CN" w:bidi="ar"/>
        </w:rPr>
        <w:t>无息退还。若乙方履约不合格，售后服务保证金全部不予退还。</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6、乙方须向甲方出具合法有效完整的完税发票及凭证资料进行支付结算。</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7、若数量增减，按合同单价据实结算。</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六、售后服务</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质保期:乙方至少为用户提供两年免费质保(从产品验收合格之日算起)。在产品质保期内出现质量问题，乙方在接到通知后4小时响应到场，8小时内完成维修或更换，并承担相关费用;如经2次维修仍达不到合同约定的质量标准。视作未能按时交货，甲方有权退货并追究乙方违约责任。货到现场后，由于甲方保管不当造成的问题，乙方亦应负责修复，但费用由甲方负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(2)乙方至少为用户提供2人次至其现场免费培训，并承担相关费用。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七</w:t>
      </w:r>
      <w:r>
        <w:rPr>
          <w:rFonts w:hint="eastAsia" w:asciiTheme="minorEastAsia" w:hAnsiTheme="minorEastAsia" w:cstheme="minorEastAsia"/>
          <w:kern w:val="0"/>
          <w:sz w:val="24"/>
          <w:szCs w:val="24"/>
          <w:lang w:val="en-US" w:eastAsia="zh-CN" w:bidi="ar"/>
        </w:rPr>
        <w:t>、</w:t>
      </w:r>
      <w:r>
        <w:rPr>
          <w:rFonts w:hint="eastAsia" w:asciiTheme="minorEastAsia" w:hAnsiTheme="minorEastAsia" w:eastAsiaTheme="minorEastAsia" w:cstheme="minorEastAsia"/>
          <w:kern w:val="0"/>
          <w:sz w:val="24"/>
          <w:szCs w:val="24"/>
          <w:lang w:val="en-US" w:eastAsia="zh-CN" w:bidi="ar"/>
        </w:rPr>
        <w:t>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1、甲方违约责任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 甲方无正当理由拒收货物的，甲方应偿付合同总价百分之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 的违约金;</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 甲方逾期支付货款的，除应及时付足货款外，应向乙方偿付欠款总额万分之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 xml:space="preserve">   /天的违约金;逾期付款超过</w:t>
      </w:r>
      <w:r>
        <w:rPr>
          <w:rFonts w:hint="eastAsia" w:asciiTheme="minorEastAsia" w:hAnsiTheme="minorEastAsia" w:eastAsiaTheme="minorEastAsia" w:cstheme="minorEastAsia"/>
          <w:kern w:val="0"/>
          <w:sz w:val="24"/>
          <w:szCs w:val="24"/>
          <w:u w:val="single"/>
          <w:lang w:val="en-US" w:eastAsia="zh-CN" w:bidi="ar"/>
        </w:rPr>
        <w:t xml:space="preserve">_   </w:t>
      </w:r>
      <w:r>
        <w:rPr>
          <w:rFonts w:hint="eastAsia" w:asciiTheme="minorEastAsia" w:hAnsiTheme="minorEastAsia" w:eastAsiaTheme="minorEastAsia" w:cstheme="minorEastAsia"/>
          <w:kern w:val="0"/>
          <w:sz w:val="24"/>
          <w:szCs w:val="24"/>
          <w:lang w:val="en-US" w:eastAsia="zh-CN" w:bidi="ar"/>
        </w:rPr>
        <w:t>天的，乙方有权终止合同;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(3) 甲方偿付的违约金不足以弥补乙方损失的，还应按乙方损失尚未弥补的部分，支付赔偿金给乙方。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2、乙方违约责任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(1)乙方交付的货物质量不符合合同规定的，乙方应向甲方支付合同总价的百分之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的违约金，并须在合同规定的交货时间内更换合格的货物给甲方，否则，视作乙方不能交付货物而违约，按本条本款下述第“(2)”项规定由乙方偿付违约赔偿金给甲方。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(2)乙方不能交付货物或逾期交付货物而违约的，除应及时交足货物外，应向甲方偿付逾期交货部分货款总额的百分之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 /天的违约金; 逾期交货超过</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天，甲方有权终止合同，乙方则应按合同总价的百分之</w:t>
      </w:r>
      <w:r>
        <w:rPr>
          <w:rFonts w:hint="eastAsia" w:asciiTheme="minorEastAsia" w:hAnsiTheme="minorEastAsia" w:eastAsiaTheme="minorEastAsia" w:cstheme="minorEastAsia"/>
          <w:kern w:val="0"/>
          <w:sz w:val="24"/>
          <w:szCs w:val="24"/>
          <w:u w:val="single"/>
          <w:lang w:val="en-US" w:eastAsia="zh-CN" w:bidi="ar"/>
        </w:rPr>
        <w:t xml:space="preserve">_       </w:t>
      </w:r>
      <w:r>
        <w:rPr>
          <w:rFonts w:hint="eastAsia" w:asciiTheme="minorEastAsia" w:hAnsiTheme="minorEastAsia" w:eastAsiaTheme="minorEastAsia" w:cstheme="minorEastAsia"/>
          <w:kern w:val="0"/>
          <w:sz w:val="24"/>
          <w:szCs w:val="24"/>
          <w:lang w:val="en-US" w:eastAsia="zh-CN" w:bidi="ar"/>
        </w:rPr>
        <w:t>的款额向甲方偿付赔偿金，并须全额退还，乙方应另付合同总价的百分之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的赔偿金给甲方。</w:t>
      </w:r>
    </w:p>
    <w:p>
      <w:pPr>
        <w:keepNext w:val="0"/>
        <w:keepLines w:val="0"/>
        <w:pageBreakBefore w:val="0"/>
        <w:widowControl/>
        <w:numPr>
          <w:ilvl w:val="0"/>
          <w:numId w:val="3"/>
        </w:numPr>
        <w:suppressLineNumbers w:val="0"/>
        <w:kinsoku/>
        <w:wordWrap/>
        <w:overflowPunct/>
        <w:topLinePunct w:val="0"/>
        <w:autoSpaceDE/>
        <w:autoSpaceDN/>
        <w:bidi w:val="0"/>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乙方货物经甲方送交具有法定资格条件的质量技术监督机构检测后，如检测结果认定货物质量不符合本合同规定标准的，则视为乙方没有按时交货而违约，乙方须在</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天内无条件更换合格的货物，如逾期不能更换合格的货物，甲方有权终止本合同，乙方应另付合同总价的百分之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的赔偿金给甲方。</w:t>
      </w:r>
      <w:r>
        <w:rPr>
          <w:rFonts w:hint="eastAsia" w:asciiTheme="minorEastAsia" w:hAnsiTheme="minorEastAsia" w:eastAsiaTheme="minorEastAsia" w:cstheme="minorEastAsia"/>
          <w:kern w:val="0"/>
          <w:sz w:val="24"/>
          <w:szCs w:val="24"/>
          <w:u w:val="none"/>
          <w:lang w:val="en-US" w:eastAsia="zh-CN" w:bidi="ar"/>
        </w:rPr>
        <w:br w:type="textWrapping"/>
      </w:r>
      <w:r>
        <w:rPr>
          <w:rFonts w:hint="eastAsia" w:asciiTheme="minorEastAsia" w:hAnsiTheme="minorEastAsia" w:eastAsiaTheme="minorEastAsia" w:cstheme="minorEastAsia"/>
          <w:kern w:val="0"/>
          <w:sz w:val="24"/>
          <w:szCs w:val="24"/>
          <w:lang w:val="en-US" w:eastAsia="zh-CN" w:bidi="ar"/>
        </w:rPr>
        <w:t>(4)乙方保证本合同货物的权利无瑕疵，包括货物所有权及知识产权等权利无瑕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疵。如任何第三方经法院(或仲裁机构)裁决有权对上述货物主张权利或国家机关依法对货物进行没收查处的，乙方除应向甲方返还已收款项外，还应另按合同总价的百分之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向甲方支付违约金并赔偿因此给甲方造成的一切损失。</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(5)乙方偿付的违约金不足以弥补甲方损失的，还应按甲方损失尚未弥补的部分，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支付赔偿金给甲方。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八、争议解决办法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1、因货物的质量问题发生争议，由质量技术监督部门或其指定的质量鉴定机构进行质量鉴定。货物符合标准的，鉴定费由甲方承担;货物不符合质量标准的，鉴定费由乙方承担。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2、合同履行期间，若双方发生争议，可协商或由有关部门调解解决，协商或调解不成的，由当事人依法维护其合法权益。</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九、其他</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1、如有未尽事宜，由双方依法订立补充合同。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2、本合同一式二份，自双方签章之日起生效。甲方、乙方各二份。</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甲方(盖章):                                 乙方(盖章):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法定代表人(授权代表) :                     法定代表人(授权代表) :</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地址:                                       地址:</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开户银行:                                   开户银行:</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账号:                                       账号:</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电话:                                       电话:</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传真:                                       传真：</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签约日期:   年   月   日</w:t>
      </w:r>
      <w:r>
        <w:rPr>
          <w:rFonts w:hint="eastAsia" w:asciiTheme="minorEastAsia" w:hAnsiTheme="minorEastAsia" w:eastAsiaTheme="minorEastAsia" w:cstheme="minorEastAsia"/>
          <w:kern w:val="0"/>
          <w:sz w:val="24"/>
          <w:szCs w:val="24"/>
          <w:lang w:val="en-US" w:eastAsia="zh-CN" w:bidi="ar"/>
        </w:rPr>
        <w:br w:type="textWrapping"/>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br w:type="page"/>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 xml:space="preserve"> 附件---------响应文件格式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附件1                   一、磋商函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采购人：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sz w:val="24"/>
          <w:szCs w:val="24"/>
          <w:u w:val="none"/>
          <w:lang w:val="en-US"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（供应商全称）授权</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（全权代表姓名）</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w:t>
      </w:r>
      <w:r>
        <w:rPr>
          <w:rFonts w:hint="eastAsia" w:asciiTheme="minorEastAsia" w:hAnsiTheme="minorEastAsia" w:eastAsiaTheme="minorEastAsia" w:cstheme="minorEastAsia"/>
          <w:b w:val="0"/>
          <w:bCs w:val="0"/>
          <w:kern w:val="0"/>
          <w:sz w:val="24"/>
          <w:szCs w:val="24"/>
          <w:lang w:val="en-US" w:eastAsia="zh-CN" w:bidi="ar"/>
        </w:rPr>
        <w:t>职务、职称</w:t>
      </w:r>
      <w:r>
        <w:rPr>
          <w:rFonts w:hint="eastAsia" w:asciiTheme="minorEastAsia" w:hAnsiTheme="minorEastAsia" w:eastAsiaTheme="minorEastAsia" w:cstheme="minorEastAsia"/>
          <w:b w:val="0"/>
          <w:bCs w:val="0"/>
          <w:sz w:val="24"/>
          <w:szCs w:val="24"/>
          <w:u w:val="none"/>
          <w:lang w:val="en-US" w:eastAsia="zh-CN"/>
        </w:rPr>
        <w:t>）</w:t>
      </w:r>
      <w:r>
        <w:rPr>
          <w:rFonts w:hint="eastAsia" w:asciiTheme="minorEastAsia" w:hAnsiTheme="minorEastAsia" w:eastAsiaTheme="minorEastAsia" w:cstheme="minorEastAsia"/>
          <w:b w:val="0"/>
          <w:bCs w:val="0"/>
          <w:kern w:val="0"/>
          <w:sz w:val="24"/>
          <w:szCs w:val="24"/>
          <w:lang w:val="en-US" w:eastAsia="zh-CN" w:bidi="ar"/>
        </w:rPr>
        <w:t>为全权代表，参加贵方组织的</w:t>
      </w:r>
      <w:r>
        <w:rPr>
          <w:rFonts w:hint="eastAsia" w:asciiTheme="minorEastAsia" w:hAnsiTheme="minorEastAsia" w:eastAsiaTheme="minorEastAsia" w:cstheme="minorEastAsia"/>
          <w:b w:val="0"/>
          <w:bCs w:val="0"/>
          <w:kern w:val="0"/>
          <w:sz w:val="24"/>
          <w:szCs w:val="24"/>
          <w:u w:val="single"/>
          <w:lang w:val="en-US" w:eastAsia="zh-CN" w:bidi="ar"/>
        </w:rPr>
        <w:t xml:space="preserve">           </w:t>
      </w:r>
      <w:r>
        <w:rPr>
          <w:rFonts w:hint="eastAsia" w:asciiTheme="minorEastAsia" w:hAnsiTheme="minorEastAsia" w:eastAsiaTheme="minorEastAsia" w:cstheme="minorEastAsia"/>
          <w:b w:val="0"/>
          <w:bCs w:val="0"/>
          <w:kern w:val="0"/>
          <w:sz w:val="24"/>
          <w:szCs w:val="24"/>
          <w:lang w:val="en-US" w:eastAsia="zh-CN" w:bidi="ar"/>
        </w:rPr>
        <w:t>(项目编号、项目名称)磋商的有关活动，并对</w:t>
      </w:r>
      <w:r>
        <w:rPr>
          <w:rFonts w:hint="eastAsia" w:asciiTheme="minorEastAsia" w:hAnsiTheme="minorEastAsia" w:eastAsiaTheme="minorEastAsia" w:cstheme="minorEastAsia"/>
          <w:b w:val="0"/>
          <w:bCs w:val="0"/>
          <w:kern w:val="0"/>
          <w:sz w:val="24"/>
          <w:szCs w:val="24"/>
          <w:u w:val="single"/>
          <w:lang w:val="en-US" w:eastAsia="zh-CN" w:bidi="ar"/>
        </w:rPr>
        <w:t xml:space="preserve">                 </w:t>
      </w:r>
      <w:r>
        <w:rPr>
          <w:rFonts w:hint="eastAsia" w:asciiTheme="minorEastAsia" w:hAnsiTheme="minorEastAsia" w:eastAsiaTheme="minorEastAsia" w:cstheme="minorEastAsia"/>
          <w:b w:val="0"/>
          <w:bCs w:val="0"/>
          <w:kern w:val="0"/>
          <w:sz w:val="24"/>
          <w:szCs w:val="24"/>
          <w:lang w:val="en-US" w:eastAsia="zh-CN" w:bidi="ar"/>
        </w:rPr>
        <w:t>进行报价。为此:</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1、我方承诺已经具备《中华人民共和国政府采购法》中第二十二条中规定的参加本次采购活动的供应商应当具备的条件:</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(1)具有独立承担民事责任的能力;</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(2)具有良好的商业信誉和健全的财务会计制度;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cstheme="minorEastAsia"/>
          <w:b w:val="0"/>
          <w:bCs w:val="0"/>
          <w:kern w:val="0"/>
          <w:sz w:val="24"/>
          <w:szCs w:val="24"/>
          <w:lang w:val="en-US" w:eastAsia="zh-CN" w:bidi="ar"/>
        </w:rPr>
        <w:t>（3）</w:t>
      </w:r>
      <w:r>
        <w:rPr>
          <w:rFonts w:hint="eastAsia" w:asciiTheme="minorEastAsia" w:hAnsiTheme="minorEastAsia" w:eastAsiaTheme="minorEastAsia" w:cstheme="minorEastAsia"/>
          <w:b w:val="0"/>
          <w:bCs w:val="0"/>
          <w:kern w:val="0"/>
          <w:sz w:val="24"/>
          <w:szCs w:val="24"/>
          <w:lang w:val="en-US" w:eastAsia="zh-CN" w:bidi="ar"/>
        </w:rPr>
        <w:t>具有履行合同所必需的设备和专业技术能力;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(4)有依法缴纳税收和社会保障资金的良好记录;</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(5)参加本次采购活动前三年内，在经营活动中没有重大违法记录;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(6)法律、行政法规规定的其他条件。</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2、我方将严格遵守《中华人民共和国政府采购法》的有关规定，若有下列情形之将被处以采购金额千分之五以上千分之十以下的罚款，列入不良行为记录名单，在一至三年内禁止参加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1)提供虚假材料谋取中标、成交的;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(2)采取不正当手段诋毁、排挤其他供应商的;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(3)与采购人、其他供应商或者采购代理机构恶意串通的;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(4)向采购人行贿或者提供其他不正当利益的;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(5)在磋商采购过程中与采购人进行协商谈判的;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(6)拒绝有关部门监督检查或者提供虚假情况的。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3、完全满足磋商文件中全部实质性要求。</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4、提供规定的全部响应文件:正本份、副本份共2本;</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5、保证遵守磋商文件中的有关规定。</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6、保证严格执行双方所签的采购合同，并承担合同规定的责任义务。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7、愿意向贵方提供任何与磋商有关的资料、情况和技术资料。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8、本报价响应文件自磋商之日起90日内有效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9</w:t>
      </w:r>
      <w:r>
        <w:rPr>
          <w:rFonts w:hint="eastAsia" w:asciiTheme="minorEastAsia" w:hAnsiTheme="minorEastAsia" w:eastAsiaTheme="minorEastAsia" w:cstheme="minorEastAsia"/>
          <w:b w:val="0"/>
          <w:bCs w:val="0"/>
          <w:sz w:val="24"/>
          <w:szCs w:val="24"/>
          <w:u w:val="none"/>
          <w:lang w:val="en-US" w:eastAsia="zh-CN"/>
        </w:rPr>
        <w:t>、若我方成交，我方愿意按磋商文件规定交纳履约保证金。</w:t>
      </w:r>
    </w:p>
    <w:p>
      <w:pPr>
        <w:pStyle w:val="2"/>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供应商全称（公章）：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1"/>
        <w:rPr>
          <w:rFonts w:hint="eastAsia" w:asciiTheme="minorEastAsia" w:hAnsiTheme="minorEastAsia" w:eastAsiaTheme="minorEastAsia" w:cstheme="minorEastAsia"/>
          <w:b w:val="0"/>
          <w:bCs w:val="0"/>
          <w:sz w:val="24"/>
          <w:szCs w:val="24"/>
        </w:rPr>
      </w:pPr>
      <w:bookmarkStart w:id="4" w:name="_Toc474419237"/>
      <w:bookmarkStart w:id="5" w:name="_Toc31216"/>
      <w:r>
        <w:rPr>
          <w:rFonts w:hint="eastAsia" w:asciiTheme="minorEastAsia" w:hAnsiTheme="minorEastAsia" w:eastAsiaTheme="minorEastAsia" w:cstheme="minorEastAsia"/>
          <w:b w:val="0"/>
          <w:bCs w:val="0"/>
          <w:sz w:val="24"/>
          <w:szCs w:val="24"/>
        </w:rPr>
        <w:t xml:space="preserve">法定代表人或授权代表（签字或加盖个人名章）：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w:t>
      </w:r>
      <w:bookmarkEnd w:id="4"/>
      <w:bookmarkEnd w:id="5"/>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1"/>
        <w:rPr>
          <w:rFonts w:hint="eastAsia" w:asciiTheme="minorEastAsia" w:hAnsiTheme="minorEastAsia" w:eastAsiaTheme="minorEastAsia" w:cstheme="minorEastAsia"/>
          <w:b w:val="0"/>
          <w:bCs w:val="0"/>
          <w:sz w:val="24"/>
          <w:szCs w:val="24"/>
        </w:rPr>
      </w:pPr>
      <w:bookmarkStart w:id="6" w:name="_Toc474419238"/>
      <w:bookmarkStart w:id="7" w:name="_Toc9431"/>
      <w:r>
        <w:rPr>
          <w:rFonts w:hint="eastAsia" w:asciiTheme="minorEastAsia" w:hAnsiTheme="minorEastAsia" w:eastAsiaTheme="minorEastAsia" w:cstheme="minorEastAsia"/>
          <w:b w:val="0"/>
          <w:bCs w:val="0"/>
          <w:sz w:val="24"/>
          <w:szCs w:val="24"/>
        </w:rPr>
        <w:t>日    期：</w:t>
      </w:r>
      <w:r>
        <w:rPr>
          <w:rFonts w:hint="eastAsia" w:asciiTheme="minorEastAsia" w:hAnsiTheme="minorEastAsia" w:eastAsiaTheme="minorEastAsia" w:cstheme="minorEastAsia"/>
          <w:b w:val="0"/>
          <w:bCs w:val="0"/>
          <w:sz w:val="24"/>
          <w:szCs w:val="24"/>
          <w:lang w:val="en-US" w:eastAsia="zh-CN"/>
        </w:rPr>
        <w:t xml:space="preserve">     年    月    日</w:t>
      </w:r>
      <w:r>
        <w:rPr>
          <w:rFonts w:hint="eastAsia" w:asciiTheme="minorEastAsia" w:hAnsiTheme="minorEastAsia" w:eastAsiaTheme="minorEastAsia" w:cstheme="minorEastAsia"/>
          <w:b w:val="0"/>
          <w:bCs w:val="0"/>
          <w:sz w:val="24"/>
          <w:szCs w:val="24"/>
        </w:rPr>
        <w:t>。</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rPr>
          <w:rFonts w:hint="eastAsia" w:asciiTheme="minorEastAsia" w:hAnsiTheme="minorEastAsia" w:eastAsiaTheme="minorEastAsia" w:cstheme="minorEastAsia"/>
          <w:b/>
          <w:bCs/>
          <w:sz w:val="24"/>
          <w:szCs w:val="24"/>
          <w:u w:val="none"/>
          <w:lang w:val="en-US" w:eastAsia="zh-CN"/>
        </w:rPr>
      </w:pP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Theme="minorEastAsia" w:hAnsiTheme="minorEastAsia" w:eastAsiaTheme="minorEastAsia" w:cstheme="minorEastAsia"/>
          <w:b/>
          <w:bCs/>
          <w:sz w:val="24"/>
          <w:szCs w:val="24"/>
          <w:u w:val="none"/>
          <w:lang w:val="en-US" w:eastAsia="zh-CN"/>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bCs/>
          <w:sz w:val="24"/>
          <w:szCs w:val="24"/>
          <w:u w:val="none"/>
          <w:lang w:val="en-US" w:eastAsia="zh-CN"/>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bCs/>
          <w:sz w:val="24"/>
          <w:szCs w:val="24"/>
          <w:u w:val="none"/>
          <w:lang w:val="en-US" w:eastAsia="zh-CN"/>
        </w:rPr>
      </w:pPr>
    </w:p>
    <w:p>
      <w:pPr>
        <w:rPr>
          <w:rFonts w:hint="eastAsia" w:asciiTheme="minorEastAsia" w:hAnsiTheme="minorEastAsia" w:eastAsiaTheme="minorEastAsia" w:cstheme="minorEastAsia"/>
          <w:b/>
          <w:sz w:val="32"/>
          <w:szCs w:val="32"/>
          <w:lang w:val="en-US" w:eastAsia="zh-CN"/>
        </w:rPr>
      </w:pPr>
      <w:bookmarkStart w:id="8" w:name="_Toc474419266"/>
      <w:r>
        <w:rPr>
          <w:rFonts w:hint="eastAsia" w:asciiTheme="minorEastAsia" w:hAnsiTheme="minorEastAsia" w:eastAsiaTheme="minorEastAsia" w:cstheme="minorEastAsia"/>
          <w:b/>
          <w:sz w:val="32"/>
          <w:szCs w:val="32"/>
          <w:lang w:val="en-US" w:eastAsia="zh-CN"/>
        </w:rPr>
        <w:br w:type="page"/>
      </w:r>
    </w:p>
    <w:p>
      <w:pPr>
        <w:keepNext w:val="0"/>
        <w:keepLines w:val="0"/>
        <w:pageBreakBefore w:val="0"/>
        <w:widowControl/>
        <w:kinsoku/>
        <w:wordWrap/>
        <w:overflowPunct/>
        <w:topLinePunct w:val="0"/>
        <w:autoSpaceDE/>
        <w:autoSpaceDN/>
        <w:bidi w:val="0"/>
        <w:adjustRightInd/>
        <w:spacing w:line="360" w:lineRule="auto"/>
        <w:ind w:left="0" w:leftChars="0"/>
        <w:jc w:val="both"/>
        <w:textAlignment w:val="auto"/>
        <w:outlineLvl w:val="1"/>
        <w:rPr>
          <w:rFonts w:hint="eastAsia" w:asciiTheme="minorEastAsia" w:hAnsiTheme="minorEastAsia" w:eastAsiaTheme="minorEastAsia" w:cstheme="minorEastAsia"/>
          <w:b/>
          <w:sz w:val="32"/>
          <w:szCs w:val="32"/>
        </w:rPr>
      </w:pPr>
      <w:bookmarkStart w:id="9" w:name="_Toc23537"/>
      <w:r>
        <w:rPr>
          <w:rFonts w:hint="eastAsia" w:asciiTheme="minorEastAsia" w:hAnsiTheme="minorEastAsia" w:eastAsiaTheme="minorEastAsia" w:cstheme="minorEastAsia"/>
          <w:b/>
          <w:sz w:val="32"/>
          <w:szCs w:val="32"/>
          <w:lang w:val="en-US" w:eastAsia="zh-CN"/>
        </w:rPr>
        <w:t xml:space="preserve">附件2       </w:t>
      </w:r>
      <w:r>
        <w:rPr>
          <w:rFonts w:hint="eastAsia" w:asciiTheme="minorEastAsia" w:hAnsiTheme="minorEastAsia" w:eastAsiaTheme="minorEastAsia" w:cstheme="minorEastAsia"/>
          <w:b/>
          <w:bCs/>
          <w:sz w:val="28"/>
          <w:szCs w:val="28"/>
          <w:lang w:val="en-US" w:eastAsia="zh-CN"/>
        </w:rPr>
        <w:t xml:space="preserve">   二、供应商基本情况表</w:t>
      </w:r>
      <w:bookmarkEnd w:id="8"/>
      <w:r>
        <w:rPr>
          <w:rFonts w:hint="eastAsia" w:asciiTheme="minorEastAsia" w:hAnsiTheme="minorEastAsia" w:eastAsiaTheme="minorEastAsia" w:cstheme="minorEastAsia"/>
          <w:b/>
          <w:bCs/>
          <w:sz w:val="28"/>
          <w:szCs w:val="28"/>
          <w:lang w:val="en-US" w:eastAsia="zh-CN"/>
        </w:rPr>
        <w:t>（格式）</w:t>
      </w:r>
      <w:bookmarkEnd w:id="9"/>
    </w:p>
    <w:p>
      <w:pPr>
        <w:keepNext w:val="0"/>
        <w:keepLines w:val="0"/>
        <w:pageBreakBefore w:val="0"/>
        <w:widowControl/>
        <w:kinsoku/>
        <w:wordWrap/>
        <w:overflowPunct/>
        <w:topLinePunct w:val="0"/>
        <w:autoSpaceDE/>
        <w:autoSpaceDN/>
        <w:bidi w:val="0"/>
        <w:adjustRightInd/>
        <w:spacing w:line="360" w:lineRule="auto"/>
        <w:ind w:left="0" w:leftChars="0" w:firstLine="472" w:firstLineChars="196"/>
        <w:jc w:val="left"/>
        <w:textAlignment w:val="auto"/>
        <w:outlineLvl w:val="1"/>
        <w:rPr>
          <w:rFonts w:hint="eastAsia" w:asciiTheme="minorEastAsia" w:hAnsiTheme="minorEastAsia" w:eastAsiaTheme="minorEastAsia" w:cstheme="minorEastAsia"/>
          <w:b/>
          <w:sz w:val="24"/>
          <w:szCs w:val="24"/>
        </w:rPr>
      </w:pPr>
    </w:p>
    <w:tbl>
      <w:tblPr>
        <w:tblStyle w:val="8"/>
        <w:tblW w:w="82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0" w:name="_Toc27619"/>
            <w:bookmarkStart w:id="11" w:name="_Toc474419267"/>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名称</w:t>
            </w:r>
            <w:bookmarkEnd w:id="10"/>
            <w:bookmarkEnd w:id="11"/>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2" w:name="_Toc17976"/>
            <w:bookmarkStart w:id="13" w:name="_Toc474419268"/>
            <w:r>
              <w:rPr>
                <w:rFonts w:hint="eastAsia" w:asciiTheme="minorEastAsia" w:hAnsiTheme="minorEastAsia" w:eastAsiaTheme="minorEastAsia" w:cstheme="minorEastAsia"/>
                <w:sz w:val="24"/>
                <w:szCs w:val="24"/>
              </w:rPr>
              <w:t>注册地址</w:t>
            </w:r>
            <w:bookmarkEnd w:id="12"/>
            <w:bookmarkEnd w:id="13"/>
          </w:p>
        </w:tc>
        <w:tc>
          <w:tcPr>
            <w:tcW w:w="3443"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4" w:name="_Toc23274"/>
            <w:bookmarkStart w:id="15" w:name="_Toc474419269"/>
            <w:r>
              <w:rPr>
                <w:rFonts w:hint="eastAsia" w:asciiTheme="minorEastAsia" w:hAnsiTheme="minorEastAsia" w:eastAsiaTheme="minorEastAsia" w:cstheme="minorEastAsia"/>
                <w:sz w:val="24"/>
                <w:szCs w:val="24"/>
              </w:rPr>
              <w:t>邮政编码</w:t>
            </w:r>
            <w:bookmarkEnd w:id="14"/>
            <w:bookmarkEnd w:id="15"/>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Merge w:val="restart"/>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6" w:name="_Toc11061"/>
            <w:bookmarkStart w:id="17" w:name="_Toc474419270"/>
            <w:r>
              <w:rPr>
                <w:rFonts w:hint="eastAsia" w:asciiTheme="minorEastAsia" w:hAnsiTheme="minorEastAsia" w:eastAsiaTheme="minorEastAsia" w:cstheme="minorEastAsia"/>
                <w:sz w:val="24"/>
                <w:szCs w:val="24"/>
              </w:rPr>
              <w:t>联系方式</w:t>
            </w:r>
            <w:bookmarkEnd w:id="16"/>
            <w:bookmarkEnd w:id="17"/>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8" w:name="_Toc474419271"/>
            <w:bookmarkStart w:id="19" w:name="_Toc25312"/>
            <w:r>
              <w:rPr>
                <w:rFonts w:hint="eastAsia" w:asciiTheme="minorEastAsia" w:hAnsiTheme="minorEastAsia" w:eastAsiaTheme="minorEastAsia" w:cstheme="minorEastAsia"/>
                <w:sz w:val="24"/>
                <w:szCs w:val="24"/>
              </w:rPr>
              <w:t>联系人</w:t>
            </w:r>
            <w:bookmarkEnd w:id="18"/>
            <w:bookmarkEnd w:id="19"/>
          </w:p>
        </w:tc>
        <w:tc>
          <w:tcPr>
            <w:tcW w:w="248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20" w:name="_Toc1835"/>
            <w:bookmarkStart w:id="21" w:name="_Toc474419272"/>
            <w:r>
              <w:rPr>
                <w:rFonts w:hint="eastAsia" w:asciiTheme="minorEastAsia" w:hAnsiTheme="minorEastAsia" w:eastAsiaTheme="minorEastAsia" w:cstheme="minorEastAsia"/>
                <w:sz w:val="24"/>
                <w:szCs w:val="24"/>
              </w:rPr>
              <w:t>电话</w:t>
            </w:r>
            <w:bookmarkEnd w:id="20"/>
            <w:bookmarkEnd w:id="21"/>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22"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22" w:name="_Toc474419273"/>
            <w:bookmarkStart w:id="23" w:name="_Toc10649"/>
            <w:r>
              <w:rPr>
                <w:rFonts w:hint="eastAsia" w:asciiTheme="minorEastAsia" w:hAnsiTheme="minorEastAsia" w:eastAsiaTheme="minorEastAsia" w:cstheme="minorEastAsia"/>
                <w:sz w:val="24"/>
                <w:szCs w:val="24"/>
              </w:rPr>
              <w:t>传真</w:t>
            </w:r>
            <w:bookmarkEnd w:id="22"/>
            <w:bookmarkEnd w:id="23"/>
          </w:p>
        </w:tc>
        <w:tc>
          <w:tcPr>
            <w:tcW w:w="248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24" w:name="_Toc206"/>
            <w:bookmarkStart w:id="25" w:name="_Toc474419274"/>
            <w:r>
              <w:rPr>
                <w:rFonts w:hint="eastAsia" w:asciiTheme="minorEastAsia" w:hAnsiTheme="minorEastAsia" w:eastAsiaTheme="minorEastAsia" w:cstheme="minorEastAsia"/>
                <w:sz w:val="24"/>
                <w:szCs w:val="24"/>
              </w:rPr>
              <w:t>网址</w:t>
            </w:r>
            <w:bookmarkEnd w:id="24"/>
            <w:bookmarkEnd w:id="25"/>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26" w:name="_Toc474419275"/>
            <w:bookmarkStart w:id="27" w:name="_Toc14945"/>
            <w:r>
              <w:rPr>
                <w:rFonts w:hint="eastAsia" w:asciiTheme="minorEastAsia" w:hAnsiTheme="minorEastAsia" w:eastAsiaTheme="minorEastAsia" w:cstheme="minorEastAsia"/>
                <w:sz w:val="24"/>
                <w:szCs w:val="24"/>
              </w:rPr>
              <w:t>组织结构</w:t>
            </w:r>
            <w:bookmarkEnd w:id="26"/>
            <w:bookmarkEnd w:id="27"/>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28" w:name="_Toc8190"/>
            <w:bookmarkStart w:id="29" w:name="_Toc474419276"/>
            <w:r>
              <w:rPr>
                <w:rFonts w:hint="eastAsia" w:asciiTheme="minorEastAsia" w:hAnsiTheme="minorEastAsia" w:eastAsiaTheme="minorEastAsia" w:cstheme="minorEastAsia"/>
                <w:sz w:val="24"/>
                <w:szCs w:val="24"/>
              </w:rPr>
              <w:t>法定代表人</w:t>
            </w:r>
            <w:bookmarkEnd w:id="28"/>
            <w:bookmarkEnd w:id="29"/>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0" w:name="_Toc2133"/>
            <w:bookmarkStart w:id="31" w:name="_Toc474419277"/>
            <w:r>
              <w:rPr>
                <w:rFonts w:hint="eastAsia" w:asciiTheme="minorEastAsia" w:hAnsiTheme="minorEastAsia" w:eastAsiaTheme="minorEastAsia" w:cstheme="minorEastAsia"/>
                <w:sz w:val="24"/>
                <w:szCs w:val="24"/>
              </w:rPr>
              <w:t>姓名</w:t>
            </w:r>
            <w:bookmarkEnd w:id="30"/>
            <w:bookmarkEnd w:id="31"/>
          </w:p>
        </w:tc>
        <w:tc>
          <w:tcPr>
            <w:tcW w:w="1239"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2" w:name="_Toc21306"/>
            <w:bookmarkStart w:id="33" w:name="_Toc474419278"/>
            <w:r>
              <w:rPr>
                <w:rFonts w:hint="eastAsia" w:asciiTheme="minorEastAsia" w:hAnsiTheme="minorEastAsia" w:eastAsiaTheme="minorEastAsia" w:cstheme="minorEastAsia"/>
                <w:sz w:val="24"/>
                <w:szCs w:val="24"/>
              </w:rPr>
              <w:t>技术职称</w:t>
            </w:r>
            <w:bookmarkEnd w:id="32"/>
            <w:bookmarkEnd w:id="33"/>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850"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4" w:name="_Toc474419279"/>
            <w:bookmarkStart w:id="35" w:name="_Toc14466"/>
            <w:r>
              <w:rPr>
                <w:rFonts w:hint="eastAsia" w:asciiTheme="minorEastAsia" w:hAnsiTheme="minorEastAsia" w:eastAsiaTheme="minorEastAsia" w:cstheme="minorEastAsia"/>
                <w:sz w:val="24"/>
                <w:szCs w:val="24"/>
              </w:rPr>
              <w:t>电话</w:t>
            </w:r>
            <w:bookmarkEnd w:id="34"/>
            <w:bookmarkEnd w:id="35"/>
          </w:p>
        </w:tc>
        <w:tc>
          <w:tcPr>
            <w:tcW w:w="108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6" w:name="_Toc440"/>
            <w:bookmarkStart w:id="37" w:name="_Toc474419280"/>
            <w:r>
              <w:rPr>
                <w:rFonts w:hint="eastAsia" w:asciiTheme="minorEastAsia" w:hAnsiTheme="minorEastAsia" w:eastAsiaTheme="minorEastAsia" w:cstheme="minorEastAsia"/>
                <w:sz w:val="24"/>
                <w:szCs w:val="24"/>
              </w:rPr>
              <w:t>技术负责人</w:t>
            </w:r>
            <w:bookmarkEnd w:id="36"/>
            <w:bookmarkEnd w:id="37"/>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8" w:name="_Toc6683"/>
            <w:bookmarkStart w:id="39" w:name="_Toc474419281"/>
            <w:r>
              <w:rPr>
                <w:rFonts w:hint="eastAsia" w:asciiTheme="minorEastAsia" w:hAnsiTheme="minorEastAsia" w:eastAsiaTheme="minorEastAsia" w:cstheme="minorEastAsia"/>
                <w:sz w:val="24"/>
                <w:szCs w:val="24"/>
              </w:rPr>
              <w:t>姓名</w:t>
            </w:r>
            <w:bookmarkEnd w:id="38"/>
            <w:bookmarkEnd w:id="39"/>
          </w:p>
        </w:tc>
        <w:tc>
          <w:tcPr>
            <w:tcW w:w="1239"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0" w:name="_Toc5968"/>
            <w:bookmarkStart w:id="41" w:name="_Toc474419282"/>
            <w:r>
              <w:rPr>
                <w:rFonts w:hint="eastAsia" w:asciiTheme="minorEastAsia" w:hAnsiTheme="minorEastAsia" w:eastAsiaTheme="minorEastAsia" w:cstheme="minorEastAsia"/>
                <w:sz w:val="24"/>
                <w:szCs w:val="24"/>
              </w:rPr>
              <w:t>技术职称</w:t>
            </w:r>
            <w:bookmarkEnd w:id="40"/>
            <w:bookmarkEnd w:id="41"/>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850"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2" w:name="_Toc474419283"/>
            <w:bookmarkStart w:id="43" w:name="_Toc9543"/>
            <w:r>
              <w:rPr>
                <w:rFonts w:hint="eastAsia" w:asciiTheme="minorEastAsia" w:hAnsiTheme="minorEastAsia" w:eastAsiaTheme="minorEastAsia" w:cstheme="minorEastAsia"/>
                <w:sz w:val="24"/>
                <w:szCs w:val="24"/>
              </w:rPr>
              <w:t>电话</w:t>
            </w:r>
            <w:bookmarkEnd w:id="42"/>
            <w:bookmarkEnd w:id="43"/>
          </w:p>
        </w:tc>
        <w:tc>
          <w:tcPr>
            <w:tcW w:w="108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4" w:name="_Toc8339"/>
            <w:bookmarkStart w:id="45" w:name="_Toc474419284"/>
            <w:r>
              <w:rPr>
                <w:rFonts w:hint="eastAsia" w:asciiTheme="minorEastAsia" w:hAnsiTheme="minorEastAsia" w:eastAsiaTheme="minorEastAsia" w:cstheme="minorEastAsia"/>
                <w:sz w:val="24"/>
                <w:szCs w:val="24"/>
              </w:rPr>
              <w:t>成立时间</w:t>
            </w:r>
            <w:bookmarkEnd w:id="44"/>
            <w:bookmarkEnd w:id="45"/>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4497" w:type="dxa"/>
            <w:gridSpan w:val="5"/>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6" w:name="_Toc474419285"/>
            <w:bookmarkStart w:id="47" w:name="_Toc23881"/>
            <w:r>
              <w:rPr>
                <w:rFonts w:hint="eastAsia" w:asciiTheme="minorEastAsia" w:hAnsiTheme="minorEastAsia" w:eastAsiaTheme="minorEastAsia" w:cstheme="minorEastAsia"/>
                <w:sz w:val="24"/>
                <w:szCs w:val="24"/>
              </w:rPr>
              <w:t>员工总人数：</w:t>
            </w:r>
            <w:bookmarkEnd w:id="46"/>
            <w:bookmarkEnd w:id="4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8" w:name="_Toc200"/>
            <w:bookmarkStart w:id="49" w:name="_Toc474419286"/>
            <w:r>
              <w:rPr>
                <w:rFonts w:hint="eastAsia" w:asciiTheme="minorEastAsia" w:hAnsiTheme="minorEastAsia" w:eastAsiaTheme="minorEastAsia" w:cstheme="minorEastAsia"/>
                <w:sz w:val="24"/>
                <w:szCs w:val="24"/>
              </w:rPr>
              <w:t>企业资质等级</w:t>
            </w:r>
            <w:bookmarkEnd w:id="48"/>
            <w:bookmarkEnd w:id="49"/>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restart"/>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50" w:name="_Toc6426"/>
            <w:bookmarkStart w:id="51" w:name="_Toc474419287"/>
            <w:r>
              <w:rPr>
                <w:rFonts w:hint="eastAsia" w:asciiTheme="minorEastAsia" w:hAnsiTheme="minorEastAsia" w:eastAsiaTheme="minorEastAsia" w:cstheme="minorEastAsia"/>
                <w:sz w:val="24"/>
                <w:szCs w:val="24"/>
              </w:rPr>
              <w:t>其中</w:t>
            </w:r>
            <w:bookmarkEnd w:id="50"/>
            <w:bookmarkEnd w:id="51"/>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2" w:name="_Toc474419288"/>
            <w:bookmarkStart w:id="53" w:name="_Toc22693"/>
            <w:r>
              <w:rPr>
                <w:rFonts w:hint="eastAsia" w:asciiTheme="minorEastAsia" w:hAnsiTheme="minorEastAsia" w:eastAsiaTheme="minorEastAsia" w:cstheme="minorEastAsia"/>
                <w:sz w:val="24"/>
                <w:szCs w:val="24"/>
              </w:rPr>
              <w:t>项目经理</w:t>
            </w:r>
            <w:bookmarkEnd w:id="52"/>
            <w:bookmarkEnd w:id="53"/>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4" w:name="_Toc3504"/>
            <w:bookmarkStart w:id="55" w:name="_Toc474419289"/>
            <w:r>
              <w:rPr>
                <w:rFonts w:hint="eastAsia" w:asciiTheme="minorEastAsia" w:hAnsiTheme="minorEastAsia" w:eastAsiaTheme="minorEastAsia" w:cstheme="minorEastAsia"/>
                <w:sz w:val="24"/>
                <w:szCs w:val="24"/>
              </w:rPr>
              <w:t>营业执照号</w:t>
            </w:r>
            <w:bookmarkEnd w:id="54"/>
            <w:bookmarkEnd w:id="55"/>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6" w:name="_Toc474419290"/>
            <w:bookmarkStart w:id="57" w:name="_Toc11261"/>
            <w:r>
              <w:rPr>
                <w:rFonts w:hint="eastAsia" w:asciiTheme="minorEastAsia" w:hAnsiTheme="minorEastAsia" w:eastAsiaTheme="minorEastAsia" w:cstheme="minorEastAsia"/>
                <w:sz w:val="24"/>
                <w:szCs w:val="24"/>
              </w:rPr>
              <w:t>高级职称人员</w:t>
            </w:r>
            <w:bookmarkEnd w:id="56"/>
            <w:bookmarkEnd w:id="57"/>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8" w:name="_Toc474419291"/>
            <w:bookmarkStart w:id="59" w:name="_Toc3963"/>
            <w:r>
              <w:rPr>
                <w:rFonts w:hint="eastAsia" w:asciiTheme="minorEastAsia" w:hAnsiTheme="minorEastAsia" w:eastAsiaTheme="minorEastAsia" w:cstheme="minorEastAsia"/>
                <w:sz w:val="24"/>
                <w:szCs w:val="24"/>
              </w:rPr>
              <w:t>注册资金</w:t>
            </w:r>
            <w:bookmarkEnd w:id="58"/>
            <w:bookmarkEnd w:id="59"/>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60" w:name="_Toc1471"/>
            <w:bookmarkStart w:id="61" w:name="_Toc474419292"/>
            <w:r>
              <w:rPr>
                <w:rFonts w:hint="eastAsia" w:asciiTheme="minorEastAsia" w:hAnsiTheme="minorEastAsia" w:eastAsiaTheme="minorEastAsia" w:cstheme="minorEastAsia"/>
                <w:sz w:val="24"/>
                <w:szCs w:val="24"/>
              </w:rPr>
              <w:t>中级职称人员</w:t>
            </w:r>
            <w:bookmarkEnd w:id="60"/>
            <w:bookmarkEnd w:id="61"/>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62" w:name="_Toc27882"/>
            <w:bookmarkStart w:id="63" w:name="_Toc474419293"/>
            <w:r>
              <w:rPr>
                <w:rFonts w:hint="eastAsia" w:asciiTheme="minorEastAsia" w:hAnsiTheme="minorEastAsia" w:eastAsiaTheme="minorEastAsia" w:cstheme="minorEastAsia"/>
                <w:sz w:val="24"/>
                <w:szCs w:val="24"/>
              </w:rPr>
              <w:t>开户银行</w:t>
            </w:r>
            <w:bookmarkEnd w:id="62"/>
            <w:bookmarkEnd w:id="63"/>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64" w:name="_Toc474419294"/>
            <w:bookmarkStart w:id="65" w:name="_Toc5362"/>
            <w:r>
              <w:rPr>
                <w:rFonts w:hint="eastAsia" w:asciiTheme="minorEastAsia" w:hAnsiTheme="minorEastAsia" w:eastAsiaTheme="minorEastAsia" w:cstheme="minorEastAsia"/>
                <w:sz w:val="24"/>
                <w:szCs w:val="24"/>
              </w:rPr>
              <w:t>初级职称人员</w:t>
            </w:r>
            <w:bookmarkEnd w:id="64"/>
            <w:bookmarkEnd w:id="65"/>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66" w:name="_Toc474419295"/>
            <w:bookmarkStart w:id="67" w:name="_Toc4595"/>
            <w:r>
              <w:rPr>
                <w:rFonts w:hint="eastAsia" w:asciiTheme="minorEastAsia" w:hAnsiTheme="minorEastAsia" w:eastAsiaTheme="minorEastAsia" w:cstheme="minorEastAsia"/>
                <w:sz w:val="24"/>
                <w:szCs w:val="24"/>
              </w:rPr>
              <w:t>账号</w:t>
            </w:r>
            <w:bookmarkEnd w:id="66"/>
            <w:bookmarkEnd w:id="67"/>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68" w:name="_Toc21142"/>
            <w:bookmarkStart w:id="69" w:name="_Toc474419296"/>
            <w:r>
              <w:rPr>
                <w:rFonts w:hint="eastAsia" w:asciiTheme="minorEastAsia" w:hAnsiTheme="minorEastAsia" w:eastAsiaTheme="minorEastAsia" w:cstheme="minorEastAsia"/>
                <w:sz w:val="24"/>
                <w:szCs w:val="24"/>
              </w:rPr>
              <w:t>技工</w:t>
            </w:r>
            <w:bookmarkEnd w:id="68"/>
            <w:bookmarkEnd w:id="69"/>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88"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70" w:name="_Toc474419297"/>
            <w:bookmarkStart w:id="71" w:name="_Toc25837"/>
            <w:r>
              <w:rPr>
                <w:rFonts w:hint="eastAsia" w:asciiTheme="minorEastAsia" w:hAnsiTheme="minorEastAsia" w:eastAsiaTheme="minorEastAsia" w:cstheme="minorEastAsia"/>
                <w:sz w:val="24"/>
                <w:szCs w:val="24"/>
              </w:rPr>
              <w:t>经营范围</w:t>
            </w:r>
            <w:bookmarkEnd w:id="70"/>
            <w:bookmarkEnd w:id="71"/>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22" w:type="dxa"/>
            <w:vAlign w:val="top"/>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2" w:name="_Toc474419298"/>
            <w:bookmarkStart w:id="73" w:name="_Toc32659"/>
            <w:r>
              <w:rPr>
                <w:rFonts w:hint="eastAsia" w:asciiTheme="minorEastAsia" w:hAnsiTheme="minorEastAsia" w:eastAsiaTheme="minorEastAsia" w:cstheme="minorEastAsia"/>
                <w:sz w:val="24"/>
                <w:szCs w:val="24"/>
              </w:rPr>
              <w:t>备注</w:t>
            </w:r>
            <w:bookmarkEnd w:id="72"/>
            <w:bookmarkEnd w:id="73"/>
          </w:p>
        </w:tc>
        <w:tc>
          <w:tcPr>
            <w:tcW w:w="6693" w:type="dxa"/>
            <w:gridSpan w:val="7"/>
            <w:vAlign w:val="top"/>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bl>
    <w:p>
      <w:pPr>
        <w:keepNext w:val="0"/>
        <w:keepLines w:val="0"/>
        <w:pageBreakBefore w:val="0"/>
        <w:widowControl/>
        <w:kinsoku/>
        <w:wordWrap/>
        <w:overflowPunct/>
        <w:topLinePunct w:val="0"/>
        <w:autoSpaceDE/>
        <w:autoSpaceDN/>
        <w:bidi w:val="0"/>
        <w:adjustRightInd/>
        <w:spacing w:line="360" w:lineRule="auto"/>
        <w:jc w:val="left"/>
        <w:textAlignment w:val="auto"/>
        <w:outlineLvl w:val="1"/>
        <w:rPr>
          <w:rFonts w:hint="eastAsia" w:asciiTheme="minorEastAsia" w:hAnsiTheme="minorEastAsia" w:eastAsiaTheme="minorEastAsia" w:cstheme="minorEastAsia"/>
          <w:b/>
          <w:sz w:val="24"/>
          <w:szCs w:val="24"/>
        </w:rPr>
      </w:pPr>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4" w:name="_Toc474419299"/>
      <w:bookmarkStart w:id="75" w:name="_Toc3913"/>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名称：        （单位公章）。</w:t>
      </w:r>
      <w:bookmarkEnd w:id="74"/>
      <w:bookmarkEnd w:id="75"/>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6" w:name="_Toc800"/>
      <w:bookmarkStart w:id="77" w:name="_Toc474419300"/>
      <w:r>
        <w:rPr>
          <w:rFonts w:hint="eastAsia" w:asciiTheme="minorEastAsia" w:hAnsiTheme="minorEastAsia" w:eastAsiaTheme="minorEastAsia" w:cstheme="minorEastAsia"/>
          <w:sz w:val="24"/>
          <w:szCs w:val="24"/>
        </w:rPr>
        <w:t>法定代表人或授权代表（签字或加盖个人名章）：           。</w:t>
      </w:r>
      <w:bookmarkEnd w:id="76"/>
      <w:bookmarkEnd w:id="77"/>
      <w:bookmarkStart w:id="78" w:name="_Toc474419301"/>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9" w:name="_Toc14561"/>
      <w:r>
        <w:rPr>
          <w:rFonts w:hint="eastAsia" w:asciiTheme="minorEastAsia" w:hAnsiTheme="minorEastAsia" w:eastAsiaTheme="minorEastAsia" w:cstheme="minorEastAsia"/>
          <w:sz w:val="24"/>
          <w:szCs w:val="24"/>
        </w:rPr>
        <w:t>日    期：         。</w:t>
      </w:r>
      <w:bookmarkEnd w:id="78"/>
      <w:bookmarkEnd w:id="79"/>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lang w:val="en-US" w:eastAsia="zh-CN"/>
        </w:rPr>
      </w:pPr>
    </w:p>
    <w:p>
      <w:pPr>
        <w:keepNext w:val="0"/>
        <w:keepLines w:val="0"/>
        <w:pageBreakBefore w:val="0"/>
        <w:kinsoku/>
        <w:wordWrap/>
        <w:overflowPunct/>
        <w:topLinePunct w:val="0"/>
        <w:autoSpaceDE/>
        <w:autoSpaceDN/>
        <w:bidi w:val="0"/>
        <w:adjustRightInd/>
        <w:snapToGrid w:val="0"/>
        <w:spacing w:line="360" w:lineRule="auto"/>
        <w:ind w:left="0" w:leftChars="0"/>
        <w:textAlignment w:val="auto"/>
        <w:rPr>
          <w:rFonts w:hint="eastAsia" w:asciiTheme="minorEastAsia" w:hAnsiTheme="minorEastAsia" w:eastAsiaTheme="minorEastAsia" w:cstheme="minorEastAsia"/>
          <w:b/>
          <w:bCs w:val="0"/>
          <w:sz w:val="32"/>
          <w:szCs w:val="32"/>
        </w:rPr>
      </w:pPr>
      <w:bookmarkStart w:id="80" w:name="_Toc474419208"/>
      <w:r>
        <w:rPr>
          <w:rFonts w:hint="eastAsia" w:asciiTheme="minorEastAsia" w:hAnsiTheme="minorEastAsia" w:eastAsiaTheme="minorEastAsia" w:cstheme="minorEastAsia"/>
          <w:b/>
          <w:bCs w:val="0"/>
          <w:sz w:val="32"/>
          <w:szCs w:val="32"/>
          <w:lang w:val="en-US" w:eastAsia="zh-CN"/>
        </w:rPr>
        <w:t xml:space="preserve">附件3          </w:t>
      </w:r>
      <w:r>
        <w:rPr>
          <w:rFonts w:hint="eastAsia" w:asciiTheme="minorEastAsia" w:hAnsiTheme="minorEastAsia" w:eastAsiaTheme="minorEastAsia" w:cstheme="minorEastAsia"/>
          <w:b/>
          <w:bCs/>
          <w:sz w:val="28"/>
          <w:szCs w:val="28"/>
          <w:lang w:val="en-US" w:eastAsia="zh-CN"/>
        </w:rPr>
        <w:t xml:space="preserve"> </w:t>
      </w:r>
      <w:bookmarkEnd w:id="80"/>
      <w:r>
        <w:rPr>
          <w:rFonts w:hint="eastAsia" w:asciiTheme="minorEastAsia" w:hAnsiTheme="minorEastAsia" w:eastAsiaTheme="minorEastAsia" w:cstheme="minorEastAsia"/>
          <w:b/>
          <w:bCs/>
          <w:sz w:val="28"/>
          <w:szCs w:val="28"/>
          <w:lang w:val="en-US" w:eastAsia="zh-CN"/>
        </w:rPr>
        <w:t>三、法定代表人身份证明书（格式）</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采购项目名称：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采购项目编号：</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（法定代表人姓名）在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（供应商名称）任</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（职务名称）职务，是（供应商名称）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的法定代表人。</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（供应商公章）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（附：法定代表人身份证复印件）</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val="0"/>
        <w:spacing w:line="360" w:lineRule="auto"/>
        <w:ind w:left="0" w:lef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附件4            法定代表人授权委托书（格式）</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采购项目名称：</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采购项目编号：</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名称）：</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1920" w:firstLineChars="8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（供应商法定代表人名称）是</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的法定代表人，特授权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（被授权人姓名及身份证代码）</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代表我单位全权办理上述项目的</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、签约等具体工作，并签署全部有关文件、协议及合同。</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我单位对被授权人的签字负全部责任。</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在撤消授权的书面通知以前，本授权书一直有效。被授权人在授权书有效期内签署的所有文件不因授权的撤消而失效。</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                          供应商法定代表人：</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（签字或盖章）                      （签字或盖章）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（附：被授权人身份证复印件）</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附件5             </w:t>
      </w:r>
    </w:p>
    <w:p>
      <w:pPr>
        <w:pStyle w:val="2"/>
        <w:keepNext w:val="0"/>
        <w:keepLines w:val="0"/>
        <w:pageBreakBefore w:val="0"/>
        <w:kinsoku/>
        <w:wordWrap/>
        <w:overflowPunct/>
        <w:topLinePunct w:val="0"/>
        <w:autoSpaceDE/>
        <w:autoSpaceDN/>
        <w:bidi w:val="0"/>
        <w:adjustRightInd/>
        <w:spacing w:line="360" w:lineRule="auto"/>
        <w:ind w:left="0" w:leftChars="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诚信声明（格式）</w:t>
      </w:r>
    </w:p>
    <w:p>
      <w:pPr>
        <w:keepNext w:val="0"/>
        <w:keepLines w:val="0"/>
        <w:pageBreakBefore w:val="0"/>
        <w:widowControl/>
        <w:kinsoku/>
        <w:wordWrap/>
        <w:overflowPunct/>
        <w:topLinePunct w:val="0"/>
        <w:autoSpaceDE/>
        <w:autoSpaceDN/>
        <w:bidi w:val="0"/>
        <w:adjustRightInd/>
        <w:snapToGrid w:val="0"/>
        <w:spacing w:line="360" w:lineRule="auto"/>
        <w:ind w:left="0" w:leftChars="0" w:firstLine="140" w:firstLineChars="5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8"/>
          <w:szCs w:val="28"/>
          <w:u w:val="single"/>
        </w:rPr>
        <w:t xml:space="preserve">                                           </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采购项目名称</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采购项目编号：</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57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名称）：</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（供应商名称）郑重声明</w:t>
      </w:r>
      <w:r>
        <w:rPr>
          <w:rFonts w:hint="eastAsia" w:asciiTheme="minorEastAsia" w:hAnsiTheme="minorEastAsia" w:eastAsiaTheme="minorEastAsia" w:cstheme="minorEastAsia"/>
          <w:sz w:val="24"/>
          <w:szCs w:val="24"/>
          <w:lang w:eastAsia="zh-CN"/>
        </w:rPr>
        <w:t>：</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57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 具有良好的商业信誉和健全的财务会计制度</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、具有依法纳税和社会保障资金的良好记录</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、具有履行合同所必须的设备和专业技术能力</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、参加本次采购活动前三年内，在经营活动中</w:t>
      </w:r>
      <w:r>
        <w:rPr>
          <w:rFonts w:hint="eastAsia" w:asciiTheme="minorEastAsia" w:hAnsiTheme="minorEastAsia" w:eastAsiaTheme="minorEastAsia" w:cstheme="minorEastAsia"/>
          <w:b w:val="0"/>
          <w:bCs w:val="0"/>
          <w:sz w:val="24"/>
          <w:szCs w:val="24"/>
          <w:lang w:val="en-US" w:eastAsia="zh-CN"/>
        </w:rPr>
        <w:t>无</w:t>
      </w:r>
      <w:r>
        <w:rPr>
          <w:rFonts w:hint="eastAsia" w:asciiTheme="minorEastAsia" w:hAnsiTheme="minorEastAsia" w:eastAsiaTheme="minorEastAsia" w:cstheme="minorEastAsia"/>
          <w:b w:val="0"/>
          <w:bCs w:val="0"/>
          <w:sz w:val="24"/>
          <w:szCs w:val="24"/>
        </w:rPr>
        <w:t>违法违规记录</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 xml:space="preserve">.1 </w:t>
      </w:r>
      <w:r>
        <w:rPr>
          <w:rFonts w:hint="eastAsia" w:asciiTheme="minorEastAsia" w:hAnsiTheme="minorEastAsia" w:eastAsiaTheme="minorEastAsia" w:cstheme="minorEastAsia"/>
          <w:b w:val="0"/>
          <w:bCs w:val="0"/>
          <w:sz w:val="24"/>
          <w:szCs w:val="24"/>
          <w:lang w:val="en-US" w:eastAsia="zh-CN"/>
        </w:rPr>
        <w:t>无</w:t>
      </w:r>
      <w:r>
        <w:rPr>
          <w:rFonts w:hint="eastAsia" w:asciiTheme="minorEastAsia" w:hAnsiTheme="minorEastAsia" w:eastAsiaTheme="minorEastAsia" w:cstheme="minorEastAsia"/>
          <w:b w:val="0"/>
          <w:bCs w:val="0"/>
          <w:sz w:val="24"/>
          <w:szCs w:val="24"/>
        </w:rPr>
        <w:t>禁止投标情形；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lang w:val="en-US" w:eastAsia="zh-CN"/>
        </w:rPr>
        <w:t>我司</w:t>
      </w:r>
      <w:r>
        <w:rPr>
          <w:rFonts w:hint="eastAsia" w:asciiTheme="minorEastAsia" w:hAnsiTheme="minorEastAsia" w:eastAsiaTheme="minorEastAsia" w:cstheme="minorEastAsia"/>
          <w:b w:val="0"/>
          <w:bCs w:val="0"/>
          <w:sz w:val="24"/>
          <w:szCs w:val="24"/>
        </w:rPr>
        <w:t>及其现任法定代表人/主要负责人</w:t>
      </w:r>
      <w:r>
        <w:rPr>
          <w:rFonts w:hint="eastAsia" w:asciiTheme="minorEastAsia" w:hAnsiTheme="minorEastAsia" w:eastAsiaTheme="minorEastAsia" w:cstheme="minorEastAsia"/>
          <w:b w:val="0"/>
          <w:bCs w:val="0"/>
          <w:sz w:val="24"/>
          <w:szCs w:val="24"/>
          <w:lang w:val="en-US" w:eastAsia="zh-CN"/>
        </w:rPr>
        <w:t>无</w:t>
      </w:r>
      <w:r>
        <w:rPr>
          <w:rFonts w:hint="eastAsia" w:asciiTheme="minorEastAsia" w:hAnsiTheme="minorEastAsia" w:eastAsiaTheme="minorEastAsia" w:cstheme="minorEastAsia"/>
          <w:b w:val="0"/>
          <w:bCs w:val="0"/>
          <w:sz w:val="24"/>
          <w:szCs w:val="24"/>
        </w:rPr>
        <w:t>贿犯罪记录</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在合同签订前后随时愿意提供相关证明材料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我公司</w:t>
      </w:r>
      <w:r>
        <w:rPr>
          <w:rFonts w:hint="eastAsia" w:asciiTheme="minorEastAsia" w:hAnsiTheme="minorEastAsia" w:eastAsiaTheme="minorEastAsia" w:cstheme="minorEastAsia"/>
          <w:sz w:val="24"/>
          <w:szCs w:val="24"/>
        </w:rPr>
        <w:t>符合《政府采购法》规定的供应商资格条件。我方对以上声明负全部法律责任。</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57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right="424" w:firstLine="57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pStyle w:val="2"/>
        <w:rPr>
          <w:rFonts w:hint="eastAsia" w:asciiTheme="minorEastAsia" w:hAnsiTheme="minorEastAsia" w:eastAsiaTheme="minorEastAsia" w:cstheme="minorEastAsia"/>
          <w:sz w:val="32"/>
          <w:szCs w:val="28"/>
          <w:lang w:val="en-US" w:eastAsia="zh-CN"/>
        </w:rPr>
      </w:pPr>
    </w:p>
    <w:p>
      <w:pPr>
        <w:pStyle w:val="2"/>
        <w:rPr>
          <w:rFonts w:hint="eastAsia" w:asciiTheme="minorEastAsia" w:hAnsiTheme="minorEastAsia" w:eastAsiaTheme="minorEastAsia" w:cstheme="minorEastAsia"/>
          <w:sz w:val="32"/>
          <w:szCs w:val="28"/>
          <w:lang w:val="en-US" w:eastAsia="zh-CN"/>
        </w:rPr>
      </w:pPr>
    </w:p>
    <w:p>
      <w:pPr>
        <w:pStyle w:val="2"/>
        <w:rPr>
          <w:rFonts w:hint="eastAsia" w:asciiTheme="minorEastAsia" w:hAnsiTheme="minorEastAsia" w:eastAsiaTheme="minorEastAsia" w:cstheme="minorEastAsia"/>
          <w:sz w:val="32"/>
          <w:szCs w:val="28"/>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w:t>
      </w:r>
      <w:r>
        <w:rPr>
          <w:rFonts w:hint="eastAsia" w:asciiTheme="minorEastAsia" w:hAnsiTheme="minorEastAsia" w:cstheme="minorEastAsia"/>
          <w:b/>
          <w:bCs/>
          <w:sz w:val="28"/>
          <w:szCs w:val="28"/>
          <w:lang w:val="en-US" w:eastAsia="zh-CN"/>
        </w:rPr>
        <w:t>6</w:t>
      </w:r>
    </w:p>
    <w:p>
      <w:pPr>
        <w:pStyle w:val="2"/>
        <w:keepNext w:val="0"/>
        <w:keepLines w:val="0"/>
        <w:pageBreakBefore w:val="0"/>
        <w:kinsoku/>
        <w:wordWrap/>
        <w:overflowPunct/>
        <w:topLinePunct w:val="0"/>
        <w:autoSpaceDE/>
        <w:autoSpaceDN/>
        <w:bidi w:val="0"/>
        <w:adjustRightInd/>
        <w:spacing w:line="360" w:lineRule="auto"/>
        <w:ind w:left="0" w:leftChars="0"/>
        <w:jc w:val="center"/>
        <w:textAlignment w:val="auto"/>
        <w:rPr>
          <w:rFonts w:hint="eastAsia" w:asciiTheme="minorEastAsia" w:hAnsiTheme="minorEastAsia" w:eastAsiaTheme="minorEastAsia" w:cstheme="minorEastAsia"/>
          <w:b/>
          <w:bCs/>
          <w:sz w:val="28"/>
          <w:szCs w:val="28"/>
          <w:lang w:val="en-US" w:eastAsia="zh-CN"/>
        </w:rPr>
      </w:pPr>
      <w:bookmarkStart w:id="81" w:name="_Toc217446085"/>
      <w:r>
        <w:rPr>
          <w:rFonts w:hint="eastAsia" w:asciiTheme="minorEastAsia" w:hAnsiTheme="minorEastAsia" w:eastAsiaTheme="minorEastAsia" w:cstheme="minorEastAsia"/>
          <w:b/>
          <w:bCs/>
          <w:sz w:val="28"/>
          <w:szCs w:val="28"/>
          <w:lang w:val="en-US" w:eastAsia="zh-CN"/>
        </w:rPr>
        <w:t>开标一览表</w:t>
      </w:r>
      <w:bookmarkEnd w:id="81"/>
    </w:p>
    <w:tbl>
      <w:tblPr>
        <w:tblStyle w:val="8"/>
        <w:tblW w:w="893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4378"/>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序号</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lang w:val="en-US" w:eastAsia="zh-CN"/>
              </w:rPr>
            </w:pPr>
            <w:r>
              <w:rPr>
                <w:rFonts w:hint="eastAsia" w:asciiTheme="minorEastAsia" w:hAnsiTheme="minorEastAsia" w:eastAsiaTheme="minorEastAsia" w:cstheme="minorEastAsia"/>
                <w:bCs/>
                <w:kern w:val="0"/>
                <w:sz w:val="24"/>
                <w:lang w:val="en-US" w:eastAsia="zh-CN"/>
              </w:rPr>
              <w:t>项目名称</w:t>
            </w: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报价（</w:t>
            </w:r>
            <w:r>
              <w:rPr>
                <w:rFonts w:hint="eastAsia" w:asciiTheme="minorEastAsia" w:hAnsiTheme="minorEastAsia" w:eastAsiaTheme="minorEastAsia" w:cstheme="minorEastAsia"/>
                <w:bCs/>
                <w:kern w:val="0"/>
                <w:sz w:val="24"/>
                <w:lang w:val="en-US" w:eastAsia="zh-CN"/>
              </w:rPr>
              <w:t>:</w:t>
            </w:r>
            <w:r>
              <w:rPr>
                <w:rFonts w:hint="eastAsia" w:asciiTheme="minorEastAsia" w:hAnsiTheme="minorEastAsia" w:eastAsiaTheme="minorEastAsia" w:cstheme="minorEastAsia"/>
                <w:bCs/>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rPr>
            </w:pP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lang w:val="en-US" w:eastAsia="zh-CN"/>
              </w:rPr>
            </w:pPr>
            <w:r>
              <w:rPr>
                <w:rFonts w:hint="eastAsia" w:asciiTheme="minorEastAsia" w:hAnsiTheme="minorEastAsia" w:eastAsiaTheme="minorEastAsia" w:cstheme="minorEastAsia"/>
                <w:bCs/>
                <w:kern w:val="0"/>
                <w:sz w:val="24"/>
                <w:lang w:val="en-US" w:eastAsia="zh-CN"/>
              </w:rPr>
              <w:t>2</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rPr>
            </w:pP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lang w:val="en-US" w:eastAsia="zh-CN"/>
              </w:rPr>
            </w:pPr>
            <w:r>
              <w:rPr>
                <w:rFonts w:hint="eastAsia" w:asciiTheme="minorEastAsia" w:hAnsiTheme="minorEastAsia" w:eastAsiaTheme="minorEastAsia" w:cstheme="minorEastAsia"/>
                <w:bCs/>
                <w:kern w:val="0"/>
                <w:sz w:val="24"/>
                <w:lang w:val="en-US" w:eastAsia="zh-CN"/>
              </w:rPr>
              <w:t>3</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rPr>
            </w:pP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939" w:type="dxa"/>
            <w:gridSpan w:val="3"/>
            <w:vAlign w:val="center"/>
          </w:tcPr>
          <w:p>
            <w:pPr>
              <w:widowControl/>
              <w:spacing w:line="360" w:lineRule="auto"/>
              <w:jc w:val="center"/>
              <w:rPr>
                <w:rFonts w:hint="eastAsia" w:asciiTheme="minorEastAsia" w:hAnsiTheme="minorEastAsia" w:eastAsiaTheme="minorEastAsia" w:cstheme="minorEastAsia"/>
                <w:kern w:val="0"/>
                <w:sz w:val="24"/>
                <w:lang w:eastAsia="zh-CN"/>
              </w:rPr>
            </w:pPr>
            <w:r>
              <w:rPr>
                <w:rFonts w:hint="eastAsia" w:asciiTheme="minorEastAsia" w:hAnsiTheme="minorEastAsia" w:eastAsiaTheme="minorEastAsia" w:cstheme="minorEastAsia"/>
                <w:kern w:val="0"/>
                <w:sz w:val="24"/>
              </w:rPr>
              <w:t>合  计(元)</w:t>
            </w:r>
            <w:r>
              <w:rPr>
                <w:rFonts w:hint="eastAsia" w:asciiTheme="minorEastAsia" w:hAnsiTheme="minorEastAsia" w:eastAsiaTheme="minorEastAsia" w:cstheme="minorEastAsia"/>
                <w:kern w:val="0"/>
                <w:sz w:val="24"/>
                <w:lang w:eastAsia="zh-CN"/>
              </w:rPr>
              <w:t>：</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1"/>
        <w:rPr>
          <w:rFonts w:hint="eastAsia" w:asciiTheme="minorEastAsia" w:hAnsiTheme="minorEastAsia" w:eastAsiaTheme="minorEastAsia" w:cstheme="minorEastAsia"/>
          <w:sz w:val="24"/>
        </w:rPr>
      </w:pPr>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default" w:eastAsiaTheme="minorEastAsia"/>
          <w:lang w:val="en-US" w:eastAsia="zh-CN"/>
        </w:rPr>
      </w:pPr>
      <w:bookmarkStart w:id="82" w:name="_Toc13630"/>
      <w:r>
        <w:rPr>
          <w:rFonts w:hint="eastAsia" w:asciiTheme="minorEastAsia" w:hAnsiTheme="minorEastAsia" w:eastAsiaTheme="minorEastAsia" w:cstheme="minorEastAsia"/>
          <w:sz w:val="24"/>
        </w:rPr>
        <w:t>注：1. 报价应</w:t>
      </w:r>
      <w:bookmarkEnd w:id="82"/>
      <w:r>
        <w:rPr>
          <w:rFonts w:hint="eastAsia" w:asciiTheme="minorEastAsia" w:hAnsiTheme="minorEastAsia" w:cstheme="minorEastAsia"/>
          <w:sz w:val="24"/>
          <w:lang w:val="en-US" w:eastAsia="zh-CN"/>
        </w:rPr>
        <w:t>含</w:t>
      </w:r>
      <w:r>
        <w:rPr>
          <w:rFonts w:hint="eastAsia" w:asciiTheme="minorEastAsia" w:hAnsiTheme="minorEastAsia" w:eastAsiaTheme="minorEastAsia" w:cstheme="minorEastAsia"/>
          <w:sz w:val="24"/>
          <w:szCs w:val="24"/>
        </w:rPr>
        <w:t>人员费用、</w:t>
      </w:r>
      <w:r>
        <w:rPr>
          <w:rFonts w:hint="eastAsia" w:asciiTheme="minorEastAsia" w:hAnsiTheme="minorEastAsia" w:eastAsiaTheme="minorEastAsia" w:cstheme="minorEastAsia"/>
          <w:sz w:val="24"/>
          <w:szCs w:val="24"/>
          <w:lang w:val="en-US" w:eastAsia="zh-CN"/>
        </w:rPr>
        <w:t>材料费、安装费、运输费、</w:t>
      </w:r>
      <w:r>
        <w:rPr>
          <w:rFonts w:hint="eastAsia" w:asciiTheme="minorEastAsia" w:hAnsiTheme="minorEastAsia" w:eastAsiaTheme="minorEastAsia" w:cstheme="minorEastAsia"/>
          <w:sz w:val="24"/>
          <w:szCs w:val="24"/>
        </w:rPr>
        <w:t>利润、税金及完成本项目及后续服务等的</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切费用</w:t>
      </w:r>
    </w:p>
    <w:p>
      <w:pPr>
        <w:keepNext w:val="0"/>
        <w:keepLines w:val="0"/>
        <w:pageBreakBefore w:val="0"/>
        <w:widowControl/>
        <w:kinsoku/>
        <w:wordWrap/>
        <w:overflowPunct/>
        <w:topLinePunct w:val="0"/>
        <w:autoSpaceDE/>
        <w:autoSpaceDN/>
        <w:bidi w:val="0"/>
        <w:adjustRightInd/>
        <w:snapToGrid/>
        <w:spacing w:line="360" w:lineRule="auto"/>
        <w:ind w:firstLine="950" w:firstLineChars="396"/>
        <w:jc w:val="left"/>
        <w:textAlignment w:val="auto"/>
        <w:outlineLvl w:val="1"/>
        <w:rPr>
          <w:rFonts w:hint="eastAsia" w:asciiTheme="minorEastAsia" w:hAnsiTheme="minorEastAsia" w:eastAsiaTheme="minorEastAsia" w:cstheme="minorEastAsia"/>
          <w:sz w:val="24"/>
        </w:rPr>
      </w:pPr>
      <w:bookmarkStart w:id="83" w:name="_Toc13049"/>
      <w:r>
        <w:rPr>
          <w:rFonts w:hint="eastAsia" w:asciiTheme="minorEastAsia" w:hAnsiTheme="minorEastAsia" w:eastAsiaTheme="minorEastAsia" w:cstheme="minorEastAsia"/>
          <w:sz w:val="24"/>
        </w:rPr>
        <w:t>2.“开标一览表”为多页的，每页均须加盖投标人印章。</w:t>
      </w:r>
      <w:bookmarkEnd w:id="83"/>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3．“开标一览表”以包为单位填写。</w:t>
      </w:r>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sz w:val="24"/>
        </w:rPr>
      </w:pPr>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sz w:val="24"/>
        </w:rPr>
      </w:pPr>
      <w:bookmarkStart w:id="84" w:name="_Toc15937"/>
      <w:r>
        <w:rPr>
          <w:rFonts w:hint="eastAsia" w:asciiTheme="minorEastAsia" w:hAnsiTheme="minorEastAsia" w:eastAsiaTheme="minorEastAsia" w:cstheme="minorEastAsia"/>
          <w:sz w:val="24"/>
        </w:rPr>
        <w:t>投标人名称：XXXX（单位公章）。</w:t>
      </w:r>
      <w:bookmarkEnd w:id="84"/>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sz w:val="24"/>
        </w:rPr>
      </w:pPr>
      <w:bookmarkStart w:id="85" w:name="_Toc14383"/>
      <w:r>
        <w:rPr>
          <w:rFonts w:hint="eastAsia" w:asciiTheme="minorEastAsia" w:hAnsiTheme="minorEastAsia" w:eastAsiaTheme="minorEastAsia" w:cstheme="minorEastAsia"/>
          <w:sz w:val="24"/>
        </w:rPr>
        <w:t>法定代表人/单位负责人或授权代表（签字或加盖个人名章）：XXXX。</w:t>
      </w:r>
      <w:bookmarkEnd w:id="85"/>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b/>
          <w:sz w:val="24"/>
        </w:rPr>
        <w:sectPr>
          <w:pgSz w:w="11907" w:h="16840"/>
          <w:pgMar w:top="1440" w:right="1474" w:bottom="1440" w:left="1474" w:header="851" w:footer="992" w:gutter="0"/>
          <w:cols w:space="720" w:num="1"/>
          <w:docGrid w:linePitch="312" w:charSpace="0"/>
        </w:sectPr>
      </w:pPr>
      <w:bookmarkStart w:id="86" w:name="_Toc15234"/>
      <w:r>
        <w:rPr>
          <w:rFonts w:hint="eastAsia" w:asciiTheme="minorEastAsia" w:hAnsiTheme="minorEastAsia" w:eastAsiaTheme="minorEastAsia" w:cstheme="minorEastAsia"/>
          <w:sz w:val="24"/>
        </w:rPr>
        <w:t>投标日期：XXXX。</w:t>
      </w:r>
      <w:bookmarkEnd w:id="86"/>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附件7</w:t>
      </w:r>
    </w:p>
    <w:tbl>
      <w:tblPr>
        <w:tblStyle w:val="8"/>
        <w:tblW w:w="13860" w:type="dxa"/>
        <w:tblInd w:w="0" w:type="dxa"/>
        <w:shd w:val="clear" w:color="auto" w:fill="auto"/>
        <w:tblLayout w:type="autofit"/>
        <w:tblCellMar>
          <w:top w:w="0" w:type="dxa"/>
          <w:left w:w="0" w:type="dxa"/>
          <w:bottom w:w="0" w:type="dxa"/>
          <w:right w:w="0" w:type="dxa"/>
        </w:tblCellMar>
      </w:tblPr>
      <w:tblGrid>
        <w:gridCol w:w="883"/>
        <w:gridCol w:w="1712"/>
        <w:gridCol w:w="1712"/>
        <w:gridCol w:w="1712"/>
        <w:gridCol w:w="883"/>
        <w:gridCol w:w="883"/>
        <w:gridCol w:w="883"/>
        <w:gridCol w:w="1247"/>
        <w:gridCol w:w="883"/>
        <w:gridCol w:w="883"/>
        <w:gridCol w:w="883"/>
        <w:gridCol w:w="1296"/>
      </w:tblGrid>
      <w:tr>
        <w:tblPrEx>
          <w:tblCellMar>
            <w:top w:w="0" w:type="dxa"/>
            <w:left w:w="0" w:type="dxa"/>
            <w:bottom w:w="0" w:type="dxa"/>
            <w:right w:w="0" w:type="dxa"/>
          </w:tblCellMar>
        </w:tblPrEx>
        <w:trPr>
          <w:trHeight w:val="939" w:hRule="atLeast"/>
        </w:trPr>
        <w:tc>
          <w:tcPr>
            <w:tcW w:w="1386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line="360" w:lineRule="atLeast"/>
              <w:jc w:val="center"/>
              <w:outlineLvl w:val="1"/>
              <w:rPr>
                <w:rFonts w:hint="eastAsia" w:asciiTheme="minorEastAsia" w:hAnsiTheme="minorEastAsia" w:eastAsiaTheme="minorEastAsia" w:cstheme="minorEastAsia"/>
                <w:b/>
                <w:i w:val="0"/>
                <w:color w:val="000000"/>
                <w:sz w:val="40"/>
                <w:szCs w:val="40"/>
                <w:u w:val="none"/>
              </w:rPr>
            </w:pPr>
            <w:bookmarkStart w:id="87" w:name="_Toc20706"/>
            <w:r>
              <w:rPr>
                <w:rFonts w:hint="eastAsia" w:asciiTheme="minorEastAsia" w:hAnsiTheme="minorEastAsia" w:eastAsiaTheme="minorEastAsia" w:cstheme="minorEastAsia"/>
                <w:b/>
                <w:sz w:val="32"/>
                <w:szCs w:val="32"/>
              </w:rPr>
              <w:t>分项报价明细表</w:t>
            </w:r>
            <w:bookmarkEnd w:id="87"/>
          </w:p>
        </w:tc>
      </w:tr>
      <w:tr>
        <w:tblPrEx>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产品图片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数量</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功率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总功率</w:t>
            </w:r>
          </w:p>
        </w:tc>
      </w:tr>
      <w:tr>
        <w:tblPrEx>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r>
        <w:tblPrEx>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r>
        <w:tblPrEx>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r>
        <w:tblPrEx>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bl>
    <w:p>
      <w:pPr>
        <w:widowControl/>
        <w:spacing w:line="360" w:lineRule="atLeast"/>
        <w:ind w:firstLine="470" w:firstLineChars="196"/>
        <w:jc w:val="left"/>
        <w:outlineLvl w:val="1"/>
        <w:rPr>
          <w:rFonts w:ascii="仿宋" w:hAnsi="仿宋" w:eastAsia="仿宋"/>
          <w:sz w:val="24"/>
        </w:rPr>
      </w:pPr>
      <w:bookmarkStart w:id="88" w:name="_Toc6823"/>
      <w:r>
        <w:rPr>
          <w:rFonts w:hint="eastAsia" w:ascii="仿宋" w:hAnsi="仿宋" w:eastAsia="仿宋"/>
          <w:sz w:val="24"/>
        </w:rPr>
        <w:t>注：1、投标人应按“分项报价明细表”的格式详细报出投标总价的各个组成部分的报价。</w:t>
      </w:r>
      <w:bookmarkEnd w:id="88"/>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 xml:space="preserve">    </w:t>
      </w:r>
      <w:bookmarkStart w:id="89" w:name="_Toc10203"/>
      <w:r>
        <w:rPr>
          <w:rFonts w:hint="eastAsia" w:ascii="仿宋" w:hAnsi="仿宋" w:eastAsia="仿宋"/>
          <w:sz w:val="24"/>
        </w:rPr>
        <w:t>2、“分项报价明细表”各分项报价合计应当与“开标一览表”报价合计相等。</w:t>
      </w:r>
      <w:bookmarkEnd w:id="89"/>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0" w:firstLineChars="196"/>
        <w:jc w:val="left"/>
        <w:outlineLvl w:val="1"/>
        <w:rPr>
          <w:rFonts w:ascii="仿宋" w:hAnsi="仿宋" w:eastAsia="仿宋"/>
          <w:sz w:val="24"/>
        </w:rPr>
      </w:pPr>
      <w:bookmarkStart w:id="90" w:name="_Toc26663"/>
      <w:r>
        <w:rPr>
          <w:rFonts w:hint="eastAsia" w:ascii="仿宋" w:hAnsi="仿宋" w:eastAsia="仿宋"/>
          <w:sz w:val="24"/>
        </w:rPr>
        <w:t>投标人名称：XXXX（单位盖章）。</w:t>
      </w:r>
      <w:bookmarkEnd w:id="90"/>
    </w:p>
    <w:p>
      <w:pPr>
        <w:widowControl/>
        <w:spacing w:line="360" w:lineRule="atLeast"/>
        <w:ind w:firstLine="470" w:firstLineChars="196"/>
        <w:jc w:val="left"/>
        <w:outlineLvl w:val="1"/>
        <w:rPr>
          <w:rFonts w:ascii="仿宋" w:hAnsi="仿宋" w:eastAsia="仿宋"/>
          <w:sz w:val="24"/>
        </w:rPr>
      </w:pPr>
      <w:bookmarkStart w:id="91" w:name="_Toc14655"/>
      <w:r>
        <w:rPr>
          <w:rFonts w:hint="eastAsia" w:ascii="仿宋" w:hAnsi="仿宋" w:eastAsia="仿宋"/>
          <w:sz w:val="24"/>
        </w:rPr>
        <w:t>法定代表人/单位负责人或授权代表（签字或加盖个人名章）：XXXX。</w:t>
      </w:r>
      <w:bookmarkEnd w:id="91"/>
    </w:p>
    <w:p>
      <w:pPr>
        <w:widowControl/>
        <w:spacing w:line="360" w:lineRule="atLeast"/>
        <w:ind w:firstLine="470" w:firstLineChars="196"/>
        <w:jc w:val="left"/>
        <w:outlineLvl w:val="1"/>
        <w:rPr>
          <w:rFonts w:hint="eastAsia" w:asciiTheme="minorEastAsia" w:hAnsiTheme="minorEastAsia" w:eastAsiaTheme="minorEastAsia" w:cstheme="minorEastAsia"/>
          <w:b/>
          <w:bCs/>
          <w:sz w:val="32"/>
          <w:szCs w:val="28"/>
          <w:lang w:val="en-US" w:eastAsia="zh-CN"/>
        </w:rPr>
      </w:pPr>
      <w:bookmarkStart w:id="92" w:name="_Toc29427"/>
      <w:r>
        <w:rPr>
          <w:rFonts w:hint="eastAsia" w:ascii="仿宋" w:hAnsi="仿宋" w:eastAsia="仿宋"/>
          <w:sz w:val="24"/>
        </w:rPr>
        <w:t>投标日期：XXXX</w:t>
      </w:r>
      <w:bookmarkEnd w:id="92"/>
    </w:p>
    <w:sect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50C99D"/>
    <w:multiLevelType w:val="singleLevel"/>
    <w:tmpl w:val="CA50C99D"/>
    <w:lvl w:ilvl="0" w:tentative="0">
      <w:start w:val="2"/>
      <w:numFmt w:val="chineseCounting"/>
      <w:suff w:val="nothing"/>
      <w:lvlText w:val="%1、"/>
      <w:lvlJc w:val="left"/>
      <w:rPr>
        <w:rFonts w:hint="eastAsia"/>
      </w:rPr>
    </w:lvl>
  </w:abstractNum>
  <w:abstractNum w:abstractNumId="1">
    <w:nsid w:val="11D65F6D"/>
    <w:multiLevelType w:val="singleLevel"/>
    <w:tmpl w:val="11D65F6D"/>
    <w:lvl w:ilvl="0" w:tentative="0">
      <w:start w:val="4"/>
      <w:numFmt w:val="chineseCounting"/>
      <w:suff w:val="space"/>
      <w:lvlText w:val="第%1部分"/>
      <w:lvlJc w:val="left"/>
      <w:rPr>
        <w:rFonts w:hint="eastAsia"/>
      </w:rPr>
    </w:lvl>
  </w:abstractNum>
  <w:abstractNum w:abstractNumId="2">
    <w:nsid w:val="30141EC8"/>
    <w:multiLevelType w:val="singleLevel"/>
    <w:tmpl w:val="30141EC8"/>
    <w:lvl w:ilvl="0" w:tentative="0">
      <w:start w:val="1"/>
      <w:numFmt w:val="decimal"/>
      <w:suff w:val="nothing"/>
      <w:lvlText w:val="（%1）"/>
      <w:lvlJc w:val="left"/>
    </w:lvl>
  </w:abstractNum>
  <w:abstractNum w:abstractNumId="3">
    <w:nsid w:val="408E151E"/>
    <w:multiLevelType w:val="singleLevel"/>
    <w:tmpl w:val="408E151E"/>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335A4"/>
    <w:rsid w:val="00427C49"/>
    <w:rsid w:val="00F72F7C"/>
    <w:rsid w:val="013559F4"/>
    <w:rsid w:val="04137DBC"/>
    <w:rsid w:val="0459160A"/>
    <w:rsid w:val="071471E1"/>
    <w:rsid w:val="0880429A"/>
    <w:rsid w:val="08D248E0"/>
    <w:rsid w:val="08E335A4"/>
    <w:rsid w:val="09CE5B15"/>
    <w:rsid w:val="09F55AA5"/>
    <w:rsid w:val="0A4E004E"/>
    <w:rsid w:val="0AB52782"/>
    <w:rsid w:val="0AC77E0E"/>
    <w:rsid w:val="0B141F08"/>
    <w:rsid w:val="0B24489C"/>
    <w:rsid w:val="0D035898"/>
    <w:rsid w:val="0FB76D04"/>
    <w:rsid w:val="10181E2A"/>
    <w:rsid w:val="136044AF"/>
    <w:rsid w:val="13B91379"/>
    <w:rsid w:val="13C7560A"/>
    <w:rsid w:val="14405502"/>
    <w:rsid w:val="14834EA6"/>
    <w:rsid w:val="14FA1ED6"/>
    <w:rsid w:val="15B13A91"/>
    <w:rsid w:val="16471EFD"/>
    <w:rsid w:val="1671075B"/>
    <w:rsid w:val="18166C99"/>
    <w:rsid w:val="181C3451"/>
    <w:rsid w:val="1A1C01B6"/>
    <w:rsid w:val="1B6D3F9E"/>
    <w:rsid w:val="1B7C6427"/>
    <w:rsid w:val="1BA565C3"/>
    <w:rsid w:val="1C35796E"/>
    <w:rsid w:val="1CC8430C"/>
    <w:rsid w:val="1E9A52E5"/>
    <w:rsid w:val="1F741403"/>
    <w:rsid w:val="1FB5653B"/>
    <w:rsid w:val="20025A19"/>
    <w:rsid w:val="201B2362"/>
    <w:rsid w:val="20836EB7"/>
    <w:rsid w:val="20E21882"/>
    <w:rsid w:val="218D7071"/>
    <w:rsid w:val="22EE6BE8"/>
    <w:rsid w:val="22F00322"/>
    <w:rsid w:val="25F827A8"/>
    <w:rsid w:val="26FA55D0"/>
    <w:rsid w:val="28BA2B6F"/>
    <w:rsid w:val="28E30906"/>
    <w:rsid w:val="29C97C36"/>
    <w:rsid w:val="29F0463A"/>
    <w:rsid w:val="2B8D4645"/>
    <w:rsid w:val="2C0F233B"/>
    <w:rsid w:val="2D4E4CE2"/>
    <w:rsid w:val="2F3C643A"/>
    <w:rsid w:val="2F8E0023"/>
    <w:rsid w:val="30482AB1"/>
    <w:rsid w:val="31721376"/>
    <w:rsid w:val="31D14103"/>
    <w:rsid w:val="33C615D7"/>
    <w:rsid w:val="348E16FF"/>
    <w:rsid w:val="361423C4"/>
    <w:rsid w:val="362B2B59"/>
    <w:rsid w:val="36514F56"/>
    <w:rsid w:val="366D1758"/>
    <w:rsid w:val="36C24BCC"/>
    <w:rsid w:val="38060DDE"/>
    <w:rsid w:val="38A66CFA"/>
    <w:rsid w:val="393D5BCC"/>
    <w:rsid w:val="39B03FF8"/>
    <w:rsid w:val="3AB14E8D"/>
    <w:rsid w:val="3C8643A1"/>
    <w:rsid w:val="3CFB2BDD"/>
    <w:rsid w:val="3D1C4F22"/>
    <w:rsid w:val="3EC55934"/>
    <w:rsid w:val="402905E0"/>
    <w:rsid w:val="40BF55C8"/>
    <w:rsid w:val="41C21316"/>
    <w:rsid w:val="43FF139E"/>
    <w:rsid w:val="451723DC"/>
    <w:rsid w:val="455F68C1"/>
    <w:rsid w:val="4765771C"/>
    <w:rsid w:val="47B01A87"/>
    <w:rsid w:val="48EB2E39"/>
    <w:rsid w:val="4993652C"/>
    <w:rsid w:val="49B63949"/>
    <w:rsid w:val="49E239A4"/>
    <w:rsid w:val="4A1A3FEA"/>
    <w:rsid w:val="4B15636B"/>
    <w:rsid w:val="4B223456"/>
    <w:rsid w:val="4B421AA4"/>
    <w:rsid w:val="4D0368CC"/>
    <w:rsid w:val="4D57441F"/>
    <w:rsid w:val="4D827B8D"/>
    <w:rsid w:val="4DEF2953"/>
    <w:rsid w:val="4DF22823"/>
    <w:rsid w:val="4E2D7FAD"/>
    <w:rsid w:val="4E403BBE"/>
    <w:rsid w:val="4E7B1555"/>
    <w:rsid w:val="4EEB73EC"/>
    <w:rsid w:val="500B3555"/>
    <w:rsid w:val="502073D1"/>
    <w:rsid w:val="50F35CF5"/>
    <w:rsid w:val="51834945"/>
    <w:rsid w:val="51FE1737"/>
    <w:rsid w:val="54487305"/>
    <w:rsid w:val="54D82E7B"/>
    <w:rsid w:val="55672632"/>
    <w:rsid w:val="571C7D99"/>
    <w:rsid w:val="57674C8A"/>
    <w:rsid w:val="578157A8"/>
    <w:rsid w:val="58A4736D"/>
    <w:rsid w:val="5950576E"/>
    <w:rsid w:val="5C1366C7"/>
    <w:rsid w:val="5D635817"/>
    <w:rsid w:val="5D6D6377"/>
    <w:rsid w:val="5DB37103"/>
    <w:rsid w:val="5EE24034"/>
    <w:rsid w:val="5EE36457"/>
    <w:rsid w:val="5FD06C19"/>
    <w:rsid w:val="60A67999"/>
    <w:rsid w:val="60F3424D"/>
    <w:rsid w:val="612B5E38"/>
    <w:rsid w:val="614F24C6"/>
    <w:rsid w:val="615C36EE"/>
    <w:rsid w:val="61776067"/>
    <w:rsid w:val="619C191A"/>
    <w:rsid w:val="633F580C"/>
    <w:rsid w:val="633F6705"/>
    <w:rsid w:val="64AF01F8"/>
    <w:rsid w:val="65295409"/>
    <w:rsid w:val="65AB3266"/>
    <w:rsid w:val="65B1450D"/>
    <w:rsid w:val="65D646B5"/>
    <w:rsid w:val="66E964F3"/>
    <w:rsid w:val="6762253A"/>
    <w:rsid w:val="69172FF2"/>
    <w:rsid w:val="695075CB"/>
    <w:rsid w:val="69DC248C"/>
    <w:rsid w:val="6AAF501E"/>
    <w:rsid w:val="6C104B67"/>
    <w:rsid w:val="6CB76E9E"/>
    <w:rsid w:val="6CC76DE5"/>
    <w:rsid w:val="6E8F7919"/>
    <w:rsid w:val="6EC22EB6"/>
    <w:rsid w:val="6F437378"/>
    <w:rsid w:val="6FD17A68"/>
    <w:rsid w:val="6FF56B1B"/>
    <w:rsid w:val="70A57620"/>
    <w:rsid w:val="71ED549C"/>
    <w:rsid w:val="7239764F"/>
    <w:rsid w:val="72DF3A8C"/>
    <w:rsid w:val="730763AD"/>
    <w:rsid w:val="74EF33BF"/>
    <w:rsid w:val="75053381"/>
    <w:rsid w:val="751822FE"/>
    <w:rsid w:val="758C2211"/>
    <w:rsid w:val="760B0DB1"/>
    <w:rsid w:val="77480ADE"/>
    <w:rsid w:val="782630D9"/>
    <w:rsid w:val="7A116D9E"/>
    <w:rsid w:val="7AD027EB"/>
    <w:rsid w:val="7BE14AB4"/>
    <w:rsid w:val="7BF326D7"/>
    <w:rsid w:val="7E937951"/>
    <w:rsid w:val="7F5003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toc 2"/>
    <w:basedOn w:val="1"/>
    <w:next w:val="1"/>
    <w:uiPriority w:val="0"/>
    <w:pPr>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2018-05-24T08:11:00Z</dcterms:created>
  <dc:creator>乐意</dc:creator>
  <cp:lastModifiedBy>乐乐1386815988</cp:lastModifiedBy>
  <cp:lastPrinted>2018-05-28T01:31:00Z</cp:lastPrinted>
  <dcterms:modified xsi:type="dcterms:W3CDTF">2019-12-10T01:02:29Z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