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sz w:val="72"/>
          <w:szCs w:val="72"/>
        </w:rPr>
      </w:pPr>
      <w:r>
        <w:rPr>
          <w:rFonts w:hint="eastAsia" w:ascii="宋体"/>
          <w:b/>
          <w:sz w:val="72"/>
          <w:szCs w:val="72"/>
        </w:rPr>
        <w:t>食堂</w:t>
      </w:r>
      <w:r>
        <w:rPr>
          <w:rFonts w:hint="eastAsia" w:ascii="宋体"/>
          <w:b/>
          <w:sz w:val="72"/>
          <w:szCs w:val="72"/>
          <w:lang w:val="en-US" w:eastAsia="zh-CN"/>
        </w:rPr>
        <w:t>洗碗机采购项目</w:t>
      </w:r>
    </w:p>
    <w:p>
      <w:pPr>
        <w:jc w:val="both"/>
        <w:rPr>
          <w:rFonts w:hint="eastAsia"/>
          <w:b/>
          <w:bCs/>
          <w:sz w:val="72"/>
          <w:szCs w:val="72"/>
          <w:lang w:val="en-US" w:eastAsia="zh-CN"/>
        </w:rPr>
      </w:pPr>
    </w:p>
    <w:p>
      <w:pPr>
        <w:jc w:val="center"/>
        <w:rPr>
          <w:rFonts w:hint="eastAsia"/>
          <w:b/>
          <w:bCs/>
          <w:sz w:val="72"/>
          <w:szCs w:val="72"/>
          <w:lang w:val="en-US" w:eastAsia="zh-CN"/>
        </w:rPr>
      </w:pPr>
      <w:r>
        <w:rPr>
          <w:rFonts w:hint="eastAsia"/>
          <w:b/>
          <w:bCs/>
          <w:sz w:val="72"/>
          <w:szCs w:val="72"/>
          <w:lang w:val="en-US" w:eastAsia="zh-CN"/>
        </w:rPr>
        <w:t>竞</w:t>
      </w:r>
    </w:p>
    <w:p>
      <w:pPr>
        <w:jc w:val="center"/>
        <w:rPr>
          <w:rFonts w:hint="eastAsia"/>
          <w:b/>
          <w:bCs/>
          <w:sz w:val="72"/>
          <w:szCs w:val="72"/>
          <w:lang w:val="en-US" w:eastAsia="zh-CN"/>
        </w:rPr>
      </w:pPr>
      <w:r>
        <w:rPr>
          <w:rFonts w:hint="eastAsia"/>
          <w:b/>
          <w:bCs/>
          <w:sz w:val="72"/>
          <w:szCs w:val="72"/>
          <w:lang w:val="en-US" w:eastAsia="zh-CN"/>
        </w:rPr>
        <w:t>争</w:t>
      </w:r>
    </w:p>
    <w:p>
      <w:pPr>
        <w:jc w:val="center"/>
        <w:rPr>
          <w:rFonts w:hint="eastAsia"/>
          <w:b/>
          <w:bCs/>
          <w:sz w:val="72"/>
          <w:szCs w:val="72"/>
          <w:lang w:val="en-US" w:eastAsia="zh-CN"/>
        </w:rPr>
      </w:pPr>
      <w:r>
        <w:rPr>
          <w:rFonts w:hint="eastAsia"/>
          <w:b/>
          <w:bCs/>
          <w:sz w:val="72"/>
          <w:szCs w:val="72"/>
          <w:lang w:val="en-US" w:eastAsia="zh-CN"/>
        </w:rPr>
        <w:t>性</w:t>
      </w:r>
    </w:p>
    <w:p>
      <w:pPr>
        <w:jc w:val="center"/>
        <w:rPr>
          <w:rFonts w:hint="eastAsia"/>
          <w:b/>
          <w:bCs/>
          <w:sz w:val="72"/>
          <w:szCs w:val="72"/>
          <w:lang w:val="en-US" w:eastAsia="zh-CN"/>
        </w:rPr>
      </w:pPr>
      <w:r>
        <w:rPr>
          <w:rFonts w:hint="eastAsia"/>
          <w:b/>
          <w:bCs/>
          <w:sz w:val="72"/>
          <w:szCs w:val="72"/>
          <w:lang w:val="en-US" w:eastAsia="zh-CN"/>
        </w:rPr>
        <w:t>磋</w:t>
      </w:r>
    </w:p>
    <w:p>
      <w:pPr>
        <w:jc w:val="center"/>
        <w:rPr>
          <w:rFonts w:hint="eastAsia"/>
          <w:b/>
          <w:bCs/>
          <w:sz w:val="72"/>
          <w:szCs w:val="72"/>
          <w:lang w:val="en-US" w:eastAsia="zh-CN"/>
        </w:rPr>
      </w:pPr>
      <w:r>
        <w:rPr>
          <w:rFonts w:hint="eastAsia"/>
          <w:b/>
          <w:bCs/>
          <w:sz w:val="72"/>
          <w:szCs w:val="72"/>
          <w:lang w:val="en-US" w:eastAsia="zh-CN"/>
        </w:rPr>
        <w:t>商</w:t>
      </w:r>
    </w:p>
    <w:p>
      <w:pPr>
        <w:jc w:val="center"/>
        <w:rPr>
          <w:rFonts w:hint="eastAsia"/>
          <w:b/>
          <w:bCs/>
          <w:sz w:val="72"/>
          <w:szCs w:val="72"/>
          <w:lang w:val="en-US" w:eastAsia="zh-CN"/>
        </w:rPr>
      </w:pPr>
      <w:r>
        <w:rPr>
          <w:rFonts w:hint="eastAsia"/>
          <w:b/>
          <w:bCs/>
          <w:sz w:val="72"/>
          <w:szCs w:val="72"/>
          <w:lang w:val="en-US" w:eastAsia="zh-CN"/>
        </w:rPr>
        <w:t>文</w:t>
      </w:r>
    </w:p>
    <w:p>
      <w:pPr>
        <w:jc w:val="center"/>
        <w:rPr>
          <w:rFonts w:hint="eastAsia"/>
          <w:b/>
          <w:bCs/>
          <w:sz w:val="72"/>
          <w:szCs w:val="72"/>
          <w:lang w:val="en-US" w:eastAsia="zh-CN"/>
        </w:rPr>
      </w:pPr>
      <w:r>
        <w:rPr>
          <w:rFonts w:hint="eastAsia"/>
          <w:b/>
          <w:bCs/>
          <w:sz w:val="72"/>
          <w:szCs w:val="72"/>
          <w:lang w:val="en-US" w:eastAsia="zh-CN"/>
        </w:rPr>
        <w:t>件</w:t>
      </w:r>
    </w:p>
    <w:p>
      <w:pPr>
        <w:jc w:val="both"/>
        <w:rPr>
          <w:rFonts w:hint="eastAsia"/>
          <w:b/>
          <w:bCs/>
          <w:sz w:val="36"/>
          <w:szCs w:val="36"/>
          <w:lang w:val="en-US" w:eastAsia="zh-CN"/>
        </w:rPr>
      </w:pPr>
    </w:p>
    <w:p>
      <w:pPr>
        <w:jc w:val="both"/>
        <w:rPr>
          <w:rFonts w:hint="eastAsia"/>
          <w:b/>
          <w:bCs/>
          <w:sz w:val="36"/>
          <w:szCs w:val="36"/>
          <w:lang w:val="en-US" w:eastAsia="zh-CN"/>
        </w:rPr>
      </w:pPr>
    </w:p>
    <w:p>
      <w:pPr>
        <w:jc w:val="center"/>
        <w:rPr>
          <w:rFonts w:hint="eastAsia"/>
          <w:b/>
          <w:bCs/>
          <w:sz w:val="36"/>
          <w:szCs w:val="36"/>
          <w:lang w:val="en-US" w:eastAsia="zh-CN"/>
        </w:rPr>
      </w:pPr>
      <w:r>
        <w:rPr>
          <w:rFonts w:hint="eastAsia"/>
          <w:b/>
          <w:bCs/>
          <w:sz w:val="36"/>
          <w:szCs w:val="36"/>
          <w:lang w:val="en-US" w:eastAsia="zh-CN"/>
        </w:rPr>
        <w:t xml:space="preserve">  项目名称：食堂厨房洗碗机采购项目</w:t>
      </w:r>
    </w:p>
    <w:p>
      <w:pPr>
        <w:ind w:firstLine="1446" w:firstLineChars="400"/>
        <w:jc w:val="both"/>
        <w:rPr>
          <w:rFonts w:hint="eastAsia" w:ascii="宋体" w:hAnsi="宋体" w:eastAsia="宋体" w:cs="宋体"/>
          <w:b/>
          <w:bCs/>
          <w:sz w:val="72"/>
          <w:szCs w:val="72"/>
          <w:lang w:val="en-US" w:eastAsia="zh-CN"/>
        </w:rPr>
        <w:sectPr>
          <w:pgSz w:w="11906" w:h="16838"/>
          <w:pgMar w:top="1440" w:right="1800" w:bottom="1440" w:left="1800" w:header="851" w:footer="992" w:gutter="0"/>
          <w:pgNumType w:start="1"/>
          <w:cols w:space="425" w:num="1"/>
          <w:docGrid w:type="lines" w:linePitch="312" w:charSpace="0"/>
        </w:sectPr>
      </w:pPr>
      <w:r>
        <w:rPr>
          <w:rFonts w:hint="eastAsia"/>
          <w:b/>
          <w:bCs/>
          <w:sz w:val="36"/>
          <w:szCs w:val="36"/>
          <w:lang w:val="en-US" w:eastAsia="zh-CN"/>
        </w:rPr>
        <w:t>日期：2019年7月1</w:t>
      </w:r>
    </w:p>
    <w:p>
      <w:pPr>
        <w:pStyle w:val="2"/>
        <w:jc w:val="center"/>
        <w:rPr>
          <w:rFonts w:hint="eastAsia"/>
          <w:lang w:val="en-US" w:eastAsia="zh-CN"/>
        </w:rPr>
      </w:pPr>
      <w:bookmarkStart w:id="0" w:name="_Toc559"/>
      <w:bookmarkStart w:id="1" w:name="_Toc28136"/>
      <w:bookmarkStart w:id="2" w:name="_Toc12096"/>
      <w:r>
        <w:rPr>
          <w:rFonts w:hint="eastAsia"/>
          <w:lang w:val="en-US" w:eastAsia="zh-CN"/>
        </w:rPr>
        <w:t>第一部分磋商邀请</w:t>
      </w:r>
      <w:bookmarkEnd w:id="0"/>
      <w:bookmarkEnd w:id="1"/>
      <w:bookmarkEnd w:id="2"/>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sz w:val="24"/>
          <w:szCs w:val="24"/>
          <w:lang w:val="en-US" w:eastAsia="zh-CN"/>
        </w:rPr>
      </w:pPr>
      <w:bookmarkStart w:id="3" w:name="_Toc3239"/>
      <w:bookmarkStart w:id="4" w:name="_Toc31740"/>
      <w:bookmarkStart w:id="5" w:name="_Toc4861"/>
      <w:r>
        <w:rPr>
          <w:rFonts w:hint="eastAsia" w:ascii="宋体" w:hAnsi="宋体" w:eastAsia="宋体" w:cs="宋体"/>
          <w:sz w:val="24"/>
          <w:szCs w:val="24"/>
          <w:lang w:val="en-US" w:eastAsia="zh-CN"/>
        </w:rPr>
        <w:t>重庆莘莘餐饮管理有限公司以竞争性磋商方式进行</w:t>
      </w:r>
      <w:r>
        <w:rPr>
          <w:rFonts w:hint="eastAsia" w:ascii="宋体" w:hAnsi="宋体" w:eastAsia="宋体" w:cs="宋体"/>
          <w:b w:val="0"/>
          <w:bCs w:val="0"/>
          <w:sz w:val="24"/>
          <w:szCs w:val="24"/>
          <w:lang w:val="en-US" w:eastAsia="zh-CN"/>
        </w:rPr>
        <w:t>重庆三峡职业学院、广安职业学院、重庆商务职业学院、重庆医药高等专科学校四所</w:t>
      </w:r>
      <w:r>
        <w:rPr>
          <w:rFonts w:hint="eastAsia" w:ascii="宋体" w:hAnsi="宋体" w:eastAsia="宋体" w:cs="宋体"/>
          <w:sz w:val="24"/>
          <w:szCs w:val="24"/>
          <w:lang w:val="en-US" w:eastAsia="zh-CN"/>
        </w:rPr>
        <w:t>食堂洗碗机采购项目，欢迎各单位前来投标。</w:t>
      </w:r>
    </w:p>
    <w:p>
      <w:pPr>
        <w:pStyle w:val="3"/>
        <w:keepNext/>
        <w:keepLines/>
        <w:pageBreakBefore w:val="0"/>
        <w:widowControl/>
        <w:kinsoku/>
        <w:wordWrap/>
        <w:overflowPunct/>
        <w:topLinePunct w:val="0"/>
        <w:autoSpaceDE/>
        <w:autoSpaceDN/>
        <w:bidi w:val="0"/>
        <w:adjustRightInd/>
        <w:snapToGrid/>
        <w:spacing w:before="260" w:beforeLines="0" w:after="260" w:afterLines="0" w:line="240" w:lineRule="auto"/>
        <w:ind w:left="0" w:leftChars="0" w:right="0" w:rightChars="0" w:firstLine="0" w:firstLineChars="0"/>
        <w:jc w:val="left"/>
        <w:textAlignment w:val="auto"/>
        <w:outlineLvl w:val="1"/>
        <w:rPr>
          <w:rFonts w:hint="eastAsia" w:ascii="Arial" w:hAnsi="Arial"/>
          <w:lang w:val="en-US" w:eastAsia="zh-CN"/>
        </w:rPr>
      </w:pPr>
      <w:bookmarkStart w:id="6" w:name="_Toc11420"/>
      <w:bookmarkStart w:id="7" w:name="_Toc23703"/>
      <w:bookmarkStart w:id="8" w:name="_Toc27713"/>
      <w:bookmarkStart w:id="9" w:name="_Toc1566"/>
      <w:r>
        <w:rPr>
          <w:rFonts w:hint="eastAsia" w:ascii="Arial" w:hAnsi="Arial"/>
          <w:lang w:val="en-US" w:eastAsia="zh-CN"/>
        </w:rPr>
        <w:t>一、项目概况与采购需求</w:t>
      </w:r>
      <w:bookmarkEnd w:id="6"/>
      <w:bookmarkEnd w:id="7"/>
      <w:bookmarkEnd w:id="8"/>
      <w:bookmarkEnd w:id="9"/>
    </w:p>
    <w:p>
      <w:pPr>
        <w:jc w:val="both"/>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（一）、项目名称：</w:t>
      </w:r>
      <w:r>
        <w:rPr>
          <w:rFonts w:hint="eastAsia" w:ascii="宋体" w:hAnsi="宋体" w:eastAsia="宋体" w:cs="宋体"/>
          <w:b w:val="0"/>
          <w:bCs w:val="0"/>
          <w:sz w:val="24"/>
          <w:szCs w:val="24"/>
          <w:lang w:val="en-US" w:eastAsia="zh-CN"/>
        </w:rPr>
        <w:t>食堂洗碗机采购项目</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（二）、采购人：重庆市莘莘餐饮管理有限公司</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（三）、采购方式：竞争性磋商采购</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default" w:ascii="宋体" w:hAnsi="宋体" w:eastAsia="宋体" w:cs="宋体"/>
          <w:sz w:val="24"/>
          <w:szCs w:val="24"/>
          <w:lang w:val="en-US" w:eastAsia="zh-CN"/>
        </w:rPr>
      </w:pPr>
      <w:r>
        <w:rPr>
          <w:rFonts w:hint="eastAsia" w:asciiTheme="minorEastAsia" w:hAnsiTheme="minorEastAsia" w:cstheme="minorEastAsia"/>
          <w:color w:val="auto"/>
          <w:sz w:val="24"/>
          <w:szCs w:val="24"/>
          <w:lang w:val="en-US" w:eastAsia="zh-CN"/>
        </w:rPr>
        <w:t>（四）、报名：已报名缴纳报名费的供应商可直接交投标文件，未交报名费的供应商在交投标文件可当天现场缴纳200元报名费。</w:t>
      </w:r>
    </w:p>
    <w:p>
      <w:pPr>
        <w:pStyle w:val="3"/>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eastAsia="zh-CN"/>
        </w:rPr>
      </w:pPr>
      <w:bookmarkStart w:id="10" w:name="_Toc11593"/>
      <w:bookmarkStart w:id="11" w:name="_Toc7005"/>
      <w:bookmarkStart w:id="12" w:name="_Toc25229"/>
      <w:bookmarkStart w:id="13" w:name="_Toc1399"/>
      <w:bookmarkStart w:id="14" w:name="_Toc26755"/>
      <w:bookmarkStart w:id="15" w:name="_Toc18093"/>
      <w:bookmarkStart w:id="16" w:name="_Toc15768"/>
      <w:bookmarkStart w:id="17" w:name="_Toc375"/>
      <w:bookmarkStart w:id="18" w:name="_Toc25402"/>
      <w:r>
        <w:rPr>
          <w:rFonts w:hint="eastAsia" w:asciiTheme="minorEastAsia" w:hAnsiTheme="minorEastAsia" w:eastAsiaTheme="minorEastAsia" w:cstheme="minorEastAsia"/>
          <w:sz w:val="24"/>
          <w:szCs w:val="24"/>
          <w:lang w:val="en-US" w:eastAsia="zh-CN"/>
        </w:rPr>
        <w:t>二、提交响应文件时间及截止时间</w:t>
      </w:r>
      <w:bookmarkEnd w:id="10"/>
      <w:bookmarkEnd w:id="11"/>
      <w:bookmarkEnd w:id="12"/>
      <w:bookmarkEnd w:id="13"/>
      <w:bookmarkEnd w:id="14"/>
      <w:bookmarkEnd w:id="15"/>
      <w:bookmarkEnd w:id="16"/>
      <w:bookmarkEnd w:id="17"/>
      <w:bookmarkEnd w:id="18"/>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b w:val="0"/>
          <w:bCs w:val="0"/>
          <w:color w:val="FF0000"/>
          <w:sz w:val="24"/>
          <w:szCs w:val="24"/>
          <w:lang w:val="en-US" w:eastAsia="zh-CN"/>
        </w:rPr>
        <w:t>提交响应文件截止时间：</w:t>
      </w:r>
      <w:r>
        <w:rPr>
          <w:rFonts w:hint="eastAsia" w:asciiTheme="minorEastAsia" w:hAnsiTheme="minorEastAsia" w:eastAsiaTheme="minorEastAsia" w:cstheme="minorEastAsia"/>
          <w:color w:val="FF0000"/>
          <w:sz w:val="24"/>
          <w:szCs w:val="24"/>
          <w:lang w:val="en-US" w:eastAsia="zh-CN"/>
        </w:rPr>
        <w:t>2019年7月1</w:t>
      </w:r>
      <w:r>
        <w:rPr>
          <w:rFonts w:hint="eastAsia" w:asciiTheme="minorEastAsia" w:hAnsiTheme="minorEastAsia" w:cstheme="minorEastAsia"/>
          <w:color w:val="FF0000"/>
          <w:sz w:val="24"/>
          <w:szCs w:val="24"/>
          <w:lang w:val="en-US" w:eastAsia="zh-CN"/>
        </w:rPr>
        <w:t>8</w:t>
      </w:r>
      <w:r>
        <w:rPr>
          <w:rFonts w:hint="eastAsia" w:asciiTheme="minorEastAsia" w:hAnsiTheme="minorEastAsia" w:eastAsiaTheme="minorEastAsia" w:cstheme="minorEastAsia"/>
          <w:color w:val="FF0000"/>
          <w:sz w:val="24"/>
          <w:szCs w:val="24"/>
          <w:lang w:val="en-US" w:eastAsia="zh-CN"/>
        </w:rPr>
        <w:t>日下午4:00前（北京时间）</w:t>
      </w:r>
    </w:p>
    <w:p>
      <w:pPr>
        <w:pStyle w:val="3"/>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eastAsia="zh-CN"/>
        </w:rPr>
      </w:pPr>
      <w:bookmarkStart w:id="19" w:name="_Toc19940"/>
      <w:bookmarkStart w:id="20" w:name="_Toc5094"/>
      <w:bookmarkStart w:id="21" w:name="_Toc20814"/>
      <w:bookmarkStart w:id="22" w:name="_Toc1967"/>
      <w:bookmarkStart w:id="23" w:name="_Toc21772"/>
      <w:bookmarkStart w:id="24" w:name="_Toc11909"/>
      <w:bookmarkStart w:id="25" w:name="_Toc14741"/>
      <w:bookmarkStart w:id="26" w:name="_Toc23323"/>
      <w:bookmarkStart w:id="27" w:name="_Toc6148"/>
      <w:r>
        <w:rPr>
          <w:rFonts w:hint="eastAsia" w:asciiTheme="minorEastAsia" w:hAnsiTheme="minorEastAsia" w:eastAsiaTheme="minorEastAsia" w:cstheme="minorEastAsia"/>
          <w:sz w:val="24"/>
          <w:szCs w:val="24"/>
          <w:lang w:val="en-US" w:eastAsia="zh-CN"/>
        </w:rPr>
        <w:t>三、投标文件投递方式</w:t>
      </w:r>
      <w:bookmarkEnd w:id="19"/>
      <w:bookmarkEnd w:id="20"/>
      <w:bookmarkEnd w:id="21"/>
      <w:bookmarkEnd w:id="22"/>
      <w:bookmarkEnd w:id="23"/>
      <w:bookmarkEnd w:id="24"/>
      <w:bookmarkEnd w:id="25"/>
      <w:bookmarkEnd w:id="26"/>
      <w:bookmarkEnd w:id="27"/>
      <w:bookmarkStart w:id="60" w:name="_GoBack"/>
      <w:bookmarkEnd w:id="60"/>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提交投标文件方式：直接送达或邮箱（邮箱方式报价必须PDF、或JPG格式加盖公司公章）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地址：重庆市南岸区学府大道21号A3栋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采购人名称：重庆莘莘餐饮管理有限公司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cstheme="minorEastAsia"/>
          <w:b w:val="0"/>
          <w:bCs w:val="0"/>
          <w:color w:val="auto"/>
          <w:sz w:val="24"/>
          <w:szCs w:val="24"/>
          <w:lang w:val="en-US" w:eastAsia="zh-CN"/>
        </w:rPr>
        <w:t>金老师</w:t>
      </w:r>
      <w:r>
        <w:rPr>
          <w:rFonts w:hint="eastAsia" w:asciiTheme="minorEastAsia" w:hAnsiTheme="minorEastAsia" w:eastAsiaTheme="minorEastAsia" w:cstheme="minorEastAsia"/>
          <w:b w:val="0"/>
          <w:bCs w:val="0"/>
          <w:color w:val="auto"/>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联系电话:</w:t>
      </w:r>
      <w:r>
        <w:rPr>
          <w:rFonts w:hint="eastAsia" w:asciiTheme="minorEastAsia" w:hAnsiTheme="minorEastAsia" w:cstheme="minorEastAsia"/>
          <w:b w:val="0"/>
          <w:bCs w:val="0"/>
          <w:color w:val="auto"/>
          <w:sz w:val="24"/>
          <w:szCs w:val="24"/>
          <w:lang w:val="en-US" w:eastAsia="zh-CN"/>
        </w:rPr>
        <w:t>18623122178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邮   箱：</w:t>
      </w:r>
      <w:r>
        <w:rPr>
          <w:rFonts w:hint="eastAsia" w:asciiTheme="minorEastAsia" w:hAnsiTheme="minorEastAsia" w:cstheme="minorEastAsia"/>
          <w:b w:val="0"/>
          <w:bCs w:val="0"/>
          <w:color w:val="auto"/>
          <w:sz w:val="24"/>
          <w:szCs w:val="24"/>
          <w:lang w:val="en-US" w:eastAsia="zh-CN"/>
        </w:rPr>
        <w:t>316700070@qq.com</w:t>
      </w:r>
    </w:p>
    <w:p>
      <w:pPr>
        <w:rPr>
          <w:rFonts w:hint="eastAsia"/>
          <w:lang w:val="en-US" w:eastAsia="zh-CN"/>
        </w:rPr>
      </w:pPr>
      <w:r>
        <w:rPr>
          <w:rFonts w:hint="eastAsia"/>
          <w:lang w:val="en-US" w:eastAsia="zh-CN"/>
        </w:rPr>
        <w:br w:type="page"/>
      </w:r>
    </w:p>
    <w:p>
      <w:pPr>
        <w:pStyle w:val="2"/>
        <w:jc w:val="center"/>
        <w:rPr>
          <w:rFonts w:hint="eastAsia"/>
          <w:lang w:val="en-US" w:eastAsia="zh-CN"/>
        </w:rPr>
      </w:pPr>
      <w:r>
        <w:rPr>
          <w:rFonts w:hint="eastAsia"/>
          <w:lang w:val="en-US" w:eastAsia="zh-CN"/>
        </w:rPr>
        <w:t>第二部分磋商须知</w:t>
      </w:r>
    </w:p>
    <w:bookmarkEnd w:id="3"/>
    <w:bookmarkEnd w:id="4"/>
    <w:bookmarkEnd w:id="5"/>
    <w:p>
      <w:pPr>
        <w:pStyle w:val="3"/>
        <w:rPr>
          <w:rFonts w:hint="eastAsia"/>
          <w:lang w:val="en-US" w:eastAsia="zh-CN"/>
        </w:rPr>
      </w:pPr>
      <w:bookmarkStart w:id="28" w:name="_Toc11321"/>
      <w:bookmarkStart w:id="29" w:name="_Toc10832"/>
      <w:bookmarkStart w:id="30" w:name="_Toc26968"/>
      <w:bookmarkStart w:id="31" w:name="_Toc5539"/>
      <w:r>
        <w:rPr>
          <w:rFonts w:hint="eastAsia"/>
          <w:lang w:val="en-US" w:eastAsia="zh-CN"/>
        </w:rPr>
        <w:t>一、响应文件组成</w:t>
      </w:r>
      <w:bookmarkEnd w:id="28"/>
      <w:bookmarkEnd w:id="29"/>
      <w:bookmarkEnd w:id="30"/>
      <w:bookmarkEnd w:id="31"/>
    </w:p>
    <w:p>
      <w:pPr>
        <w:keepNext w:val="0"/>
        <w:keepLines w:val="0"/>
        <w:pageBreakBefore w:val="0"/>
        <w:widowControl w:val="0"/>
        <w:numPr>
          <w:ilvl w:val="0"/>
          <w:numId w:val="1"/>
        </w:numPr>
        <w:kinsoku/>
        <w:wordWrap/>
        <w:overflowPunct/>
        <w:topLinePunct w:val="0"/>
        <w:autoSpaceDE/>
        <w:autoSpaceDN/>
        <w:bidi w:val="0"/>
        <w:snapToGrid/>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、投标人资质（装修相关）</w:t>
      </w:r>
    </w:p>
    <w:p>
      <w:pPr>
        <w:keepNext w:val="0"/>
        <w:keepLines w:val="0"/>
        <w:pageBreakBefore w:val="0"/>
        <w:widowControl w:val="0"/>
        <w:numPr>
          <w:ilvl w:val="0"/>
          <w:numId w:val="1"/>
        </w:numPr>
        <w:kinsoku/>
        <w:wordWrap/>
        <w:overflowPunct/>
        <w:topLinePunct w:val="0"/>
        <w:autoSpaceDE/>
        <w:autoSpaceDN/>
        <w:bidi w:val="0"/>
        <w:snapToGrid/>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、投标人简介</w:t>
      </w:r>
    </w:p>
    <w:p>
      <w:pPr>
        <w:keepNext w:val="0"/>
        <w:keepLines w:val="0"/>
        <w:pageBreakBefore w:val="0"/>
        <w:widowControl w:val="0"/>
        <w:numPr>
          <w:ilvl w:val="0"/>
          <w:numId w:val="1"/>
        </w:numPr>
        <w:kinsoku/>
        <w:wordWrap/>
        <w:overflowPunct/>
        <w:topLinePunct w:val="0"/>
        <w:autoSpaceDE/>
        <w:autoSpaceDN/>
        <w:bidi w:val="0"/>
        <w:snapToGrid/>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、法定代表身份证明（格式见附件3）</w:t>
      </w:r>
    </w:p>
    <w:p>
      <w:pPr>
        <w:pStyle w:val="17"/>
        <w:keepNext w:val="0"/>
        <w:keepLines w:val="0"/>
        <w:pageBreakBefore w:val="0"/>
        <w:numPr>
          <w:ilvl w:val="0"/>
          <w:numId w:val="0"/>
        </w:numPr>
        <w:kinsoku/>
        <w:wordWrap/>
        <w:overflowPunct/>
        <w:topLinePunct w:val="0"/>
        <w:autoSpaceDE/>
        <w:autoSpaceDN/>
        <w:bidi w:val="0"/>
        <w:snapToGrid/>
        <w:spacing w:line="360" w:lineRule="auto"/>
        <w:ind w:leftChars="0" w:right="0" w:rightChars="0"/>
        <w:textAlignment w:val="auto"/>
        <w:rPr>
          <w:rStyle w:val="12"/>
          <w:rFonts w:hint="eastAsia" w:asciiTheme="minorEastAsia" w:hAnsiTheme="minorEastAsia" w:eastAsiaTheme="minorEastAsia" w:cstheme="minorEastAsia"/>
          <w:sz w:val="24"/>
          <w:szCs w:val="24"/>
          <w:rtl w:val="0"/>
        </w:rPr>
      </w:pPr>
      <w:r>
        <w:rPr>
          <w:rStyle w:val="12"/>
          <w:rFonts w:hint="eastAsia" w:asciiTheme="minorEastAsia" w:hAnsiTheme="minorEastAsia" w:eastAsiaTheme="minorEastAsia" w:cstheme="minorEastAsia"/>
          <w:sz w:val="24"/>
          <w:szCs w:val="24"/>
          <w:rtl w:val="0"/>
          <w:lang w:eastAsia="zh-CN"/>
        </w:rPr>
        <w:t>（</w:t>
      </w:r>
      <w:r>
        <w:rPr>
          <w:rStyle w:val="12"/>
          <w:rFonts w:hint="eastAsia" w:asciiTheme="minorEastAsia" w:hAnsiTheme="minorEastAsia" w:eastAsiaTheme="minorEastAsia" w:cstheme="minorEastAsia"/>
          <w:sz w:val="24"/>
          <w:szCs w:val="24"/>
          <w:rtl w:val="0"/>
          <w:lang w:val="en-US" w:eastAsia="zh-CN"/>
        </w:rPr>
        <w:t>四</w:t>
      </w:r>
      <w:r>
        <w:rPr>
          <w:rStyle w:val="12"/>
          <w:rFonts w:hint="eastAsia" w:asciiTheme="minorEastAsia" w:hAnsiTheme="minorEastAsia" w:eastAsiaTheme="minorEastAsia" w:cstheme="minorEastAsia"/>
          <w:sz w:val="24"/>
          <w:szCs w:val="24"/>
          <w:rtl w:val="0"/>
          <w:lang w:eastAsia="zh-CN"/>
        </w:rPr>
        <w:t>）</w:t>
      </w:r>
      <w:r>
        <w:rPr>
          <w:rStyle w:val="12"/>
          <w:rFonts w:hint="eastAsia" w:asciiTheme="minorEastAsia" w:hAnsiTheme="minorEastAsia" w:eastAsiaTheme="minorEastAsia" w:cstheme="minorEastAsia"/>
          <w:sz w:val="24"/>
          <w:szCs w:val="24"/>
          <w:rtl w:val="0"/>
        </w:rPr>
        <w:t>、</w:t>
      </w:r>
      <w:r>
        <w:rPr>
          <w:rStyle w:val="12"/>
          <w:rFonts w:hint="eastAsia" w:asciiTheme="minorEastAsia" w:hAnsiTheme="minorEastAsia" w:eastAsiaTheme="minorEastAsia" w:cstheme="minorEastAsia"/>
          <w:sz w:val="24"/>
          <w:szCs w:val="24"/>
          <w:rtl w:val="0"/>
          <w:lang w:val="en-US" w:eastAsia="zh-CN"/>
        </w:rPr>
        <w:t>法定代表</w:t>
      </w:r>
      <w:r>
        <w:rPr>
          <w:rStyle w:val="12"/>
          <w:rFonts w:hint="eastAsia" w:asciiTheme="minorEastAsia" w:hAnsiTheme="minorEastAsia" w:eastAsiaTheme="minorEastAsia" w:cstheme="minorEastAsia"/>
          <w:sz w:val="24"/>
          <w:szCs w:val="24"/>
          <w:rtl w:val="0"/>
        </w:rPr>
        <w:t>授权委托书（格式详见附件</w:t>
      </w:r>
      <w:r>
        <w:rPr>
          <w:rStyle w:val="12"/>
          <w:rFonts w:hint="eastAsia" w:asciiTheme="minorEastAsia" w:hAnsiTheme="minorEastAsia" w:eastAsiaTheme="minorEastAsia" w:cstheme="minorEastAsia"/>
          <w:sz w:val="24"/>
          <w:szCs w:val="24"/>
          <w:rtl w:val="0"/>
          <w:lang w:val="en-US" w:eastAsia="zh-CN"/>
        </w:rPr>
        <w:t>4</w:t>
      </w:r>
      <w:r>
        <w:rPr>
          <w:rStyle w:val="12"/>
          <w:rFonts w:hint="eastAsia" w:asciiTheme="minorEastAsia" w:hAnsiTheme="minorEastAsia" w:eastAsiaTheme="minorEastAsia" w:cstheme="minorEastAsia"/>
          <w:sz w:val="24"/>
          <w:szCs w:val="24"/>
          <w:rtl w:val="0"/>
        </w:rPr>
        <w:t>）；</w:t>
      </w:r>
    </w:p>
    <w:p>
      <w:pPr>
        <w:pStyle w:val="17"/>
        <w:keepNext w:val="0"/>
        <w:keepLines w:val="0"/>
        <w:pageBreakBefore w:val="0"/>
        <w:numPr>
          <w:ilvl w:val="0"/>
          <w:numId w:val="0"/>
        </w:numPr>
        <w:kinsoku/>
        <w:wordWrap/>
        <w:overflowPunct/>
        <w:topLinePunct w:val="0"/>
        <w:autoSpaceDE/>
        <w:autoSpaceDN/>
        <w:bidi w:val="0"/>
        <w:snapToGrid/>
        <w:spacing w:line="360" w:lineRule="auto"/>
        <w:ind w:leftChars="0" w:right="0" w:righ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（五）、报价表（根据采购人提供的施工图，由投标人提供工程量报价清单及总价）。</w:t>
      </w:r>
    </w:p>
    <w:p>
      <w:pPr>
        <w:keepNext w:val="0"/>
        <w:keepLines w:val="0"/>
        <w:pageBreakBefore w:val="0"/>
        <w:kinsoku/>
        <w:wordWrap/>
        <w:overflowPunct/>
        <w:topLinePunct w:val="0"/>
        <w:autoSpaceDE/>
        <w:autoSpaceDN/>
        <w:bidi w:val="0"/>
        <w:snapToGrid/>
        <w:spacing w:line="360" w:lineRule="auto"/>
        <w:ind w:right="0" w:righ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Style w:val="12"/>
          <w:rFonts w:hint="eastAsia" w:asciiTheme="minorEastAsia" w:hAnsiTheme="minorEastAsia" w:eastAsiaTheme="minorEastAsia" w:cstheme="minorEastAsia"/>
          <w:sz w:val="24"/>
          <w:szCs w:val="24"/>
          <w:rtl w:val="0"/>
        </w:rPr>
        <w:t>质量保证承诺书</w:t>
      </w:r>
      <w:r>
        <w:rPr>
          <w:rStyle w:val="12"/>
          <w:rFonts w:hint="eastAsia" w:asciiTheme="minorEastAsia" w:hAnsiTheme="minorEastAsia" w:eastAsiaTheme="minorEastAsia" w:cstheme="minorEastAsia"/>
          <w:sz w:val="24"/>
          <w:szCs w:val="24"/>
          <w:rtl w:val="0"/>
          <w:lang w:eastAsia="zh-CN"/>
        </w:rPr>
        <w:t>；</w:t>
      </w:r>
      <w:r>
        <w:rPr>
          <w:rFonts w:hint="eastAsia" w:asciiTheme="minorEastAsia" w:hAnsiTheme="minorEastAsia" w:eastAsiaTheme="minorEastAsia" w:cstheme="minorEastAsia"/>
          <w:color w:val="auto"/>
          <w:sz w:val="24"/>
          <w:szCs w:val="24"/>
          <w:lang w:val="en-US" w:eastAsia="zh-CN"/>
        </w:rPr>
        <w:t>（格式自定）。</w:t>
      </w:r>
    </w:p>
    <w:p>
      <w:pPr>
        <w:keepNext w:val="0"/>
        <w:keepLines w:val="0"/>
        <w:pageBreakBefore w:val="0"/>
        <w:widowControl w:val="0"/>
        <w:numPr>
          <w:ilvl w:val="0"/>
          <w:numId w:val="0"/>
        </w:numPr>
        <w:kinsoku/>
        <w:wordWrap/>
        <w:overflowPunct/>
        <w:topLinePunct w:val="0"/>
        <w:autoSpaceDE/>
        <w:autoSpaceDN/>
        <w:bidi w:val="0"/>
        <w:snapToGrid/>
        <w:spacing w:line="360" w:lineRule="auto"/>
        <w:ind w:leftChars="0"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（七）、磋商保证金（或微信于投标当天缴纳2千元，宣布中标后，10个工作日内不计利息全额退还未中标单位的保证金</w:t>
      </w:r>
      <w:r>
        <w:rPr>
          <w:rFonts w:hint="eastAsia" w:asciiTheme="minorEastAsia" w:hAnsiTheme="minorEastAsia" w:cstheme="minorEastAsia"/>
          <w:color w:val="auto"/>
          <w:sz w:val="24"/>
          <w:szCs w:val="24"/>
          <w:lang w:val="en-US" w:eastAsia="zh-CN"/>
        </w:rPr>
        <w:t>，中标单位自动转为履约保证金</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snapToGrid/>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（八）、供应商认为需提交的其他资料。</w:t>
      </w:r>
    </w:p>
    <w:p>
      <w:pPr>
        <w:keepNext w:val="0"/>
        <w:keepLines w:val="0"/>
        <w:pageBreakBefore w:val="0"/>
        <w:widowControl w:val="0"/>
        <w:numPr>
          <w:ilvl w:val="0"/>
          <w:numId w:val="0"/>
        </w:numPr>
        <w:kinsoku/>
        <w:wordWrap/>
        <w:overflowPunct/>
        <w:topLinePunct w:val="0"/>
        <w:autoSpaceDE/>
        <w:autoSpaceDN/>
        <w:bidi w:val="0"/>
        <w:snapToGrid/>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注：供应商应严格按照上述顺序自行编制响应文件，并附目录及页码。</w:t>
      </w:r>
    </w:p>
    <w:p>
      <w:pPr>
        <w:pStyle w:val="3"/>
        <w:rPr>
          <w:rFonts w:hint="eastAsia"/>
          <w:lang w:val="en-US" w:eastAsia="zh-CN"/>
        </w:rPr>
      </w:pPr>
      <w:bookmarkStart w:id="32" w:name="_Toc20726"/>
      <w:bookmarkStart w:id="33" w:name="_Toc25424"/>
      <w:bookmarkStart w:id="34" w:name="_Toc12182"/>
      <w:bookmarkStart w:id="35" w:name="_Toc28277"/>
      <w:r>
        <w:rPr>
          <w:rFonts w:hint="eastAsia"/>
          <w:lang w:val="en-US" w:eastAsia="zh-CN"/>
        </w:rPr>
        <w:t>二、响应文件制作、提交要求</w:t>
      </w:r>
      <w:bookmarkEnd w:id="32"/>
      <w:bookmarkEnd w:id="33"/>
      <w:bookmarkEnd w:id="34"/>
      <w:bookmarkEnd w:id="35"/>
    </w:p>
    <w:p>
      <w:pPr>
        <w:keepNext w:val="0"/>
        <w:keepLines w:val="0"/>
        <w:pageBreakBefore w:val="0"/>
        <w:kinsoku/>
        <w:wordWrap/>
        <w:overflowPunct/>
        <w:topLinePunct w:val="0"/>
        <w:autoSpaceDE/>
        <w:autoSpaceDN/>
        <w:bidi w:val="0"/>
        <w:adjustRightInd w:val="0"/>
        <w:spacing w:line="360" w:lineRule="auto"/>
        <w:ind w:right="0" w:rightChars="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rPr>
        <w:t>供应商提供的所有资料无论成交与否，均不予退还。本</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文书中要求的所有资料，供应商必须提供真实的、准确的，若供应商有弄虚作假、串通报价和欺骗行为，一经查实，由此而产生的经济损失、经济责任和一切后果由供应商承担</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（二）、响应文件需提供“正本”及“副本”两本</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需注明“正本”及“副本”字样</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响应文件正副本均须采用A4纸装订且胶装成册，</w:t>
      </w:r>
      <w:r>
        <w:rPr>
          <w:rFonts w:hint="eastAsia" w:ascii="宋体" w:hAnsi="宋体" w:eastAsia="宋体" w:cs="宋体"/>
          <w:sz w:val="24"/>
          <w:szCs w:val="24"/>
          <w:lang w:val="en-US" w:eastAsia="zh-CN"/>
        </w:rPr>
        <w:t>不得出现散页、重页、掉页现象。外封套应写明：供应商的全称、地址、项目编号及项目名称，并加盖骑缝章。</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（三）、供应商在提交响应文件截止时间前，可以对所提交的响应文件进行补充、修改或撤回，并书面通知采购人，补充、修改的内容作为响应文件的组成部</w:t>
      </w:r>
      <w:r>
        <w:rPr>
          <w:rFonts w:hint="eastAsia" w:ascii="宋体" w:hAnsi="宋体" w:eastAsia="宋体" w:cs="宋体"/>
          <w:color w:val="auto"/>
          <w:sz w:val="24"/>
          <w:szCs w:val="24"/>
          <w:lang w:val="en-US" w:eastAsia="zh-CN"/>
        </w:rPr>
        <w:t>分，补充、修改的内容与响应文件不一致的，以补充、修改的内容为准。</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三、下列情况磋商保证金不予返还：</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1、在磋商文件规定的有效期内供应商撤销响应文件的；</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2、在采购人确定成交人以前放弃成交候选资格的；</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3、确定成交人后放弃成交、不领取或者不接收成交通知书的；</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4、由于成交人的原因未能按照磋商文件的规定与采购人签订合同的；</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5、供应商提供虚假资料的；</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6、磋商有效期内，供应商在采购活动中有违法、违规、违纪行为；</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b w:val="0"/>
          <w:bCs w:val="0"/>
          <w:sz w:val="24"/>
          <w:szCs w:val="24"/>
        </w:rPr>
      </w:pPr>
      <w:r>
        <w:rPr>
          <w:rFonts w:hint="eastAsia" w:ascii="宋体" w:hAnsi="宋体" w:eastAsia="宋体" w:cs="宋体"/>
          <w:sz w:val="24"/>
          <w:szCs w:val="24"/>
          <w:lang w:val="en-US" w:eastAsia="zh-CN"/>
        </w:rPr>
        <w:t>7、磋商文件规定的其他情形。</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sz w:val="24"/>
          <w:szCs w:val="24"/>
        </w:rPr>
      </w:pPr>
      <w:bookmarkStart w:id="36" w:name="_Toc25802"/>
      <w:bookmarkStart w:id="37" w:name="_Toc1564"/>
      <w:bookmarkStart w:id="38" w:name="_Toc109"/>
      <w:bookmarkStart w:id="39" w:name="_Toc14986"/>
      <w:r>
        <w:rPr>
          <w:rStyle w:val="14"/>
          <w:rFonts w:hint="eastAsia"/>
          <w:lang w:val="en-US" w:eastAsia="zh-CN"/>
        </w:rPr>
        <w:t>四、</w:t>
      </w:r>
      <w:r>
        <w:rPr>
          <w:rStyle w:val="14"/>
          <w:rFonts w:hint="eastAsia"/>
        </w:rPr>
        <w:t>报价要求</w:t>
      </w:r>
      <w:bookmarkEnd w:id="36"/>
      <w:bookmarkEnd w:id="37"/>
      <w:bookmarkEnd w:id="38"/>
      <w:bookmarkEnd w:id="39"/>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w:t>
      </w:r>
      <w:r>
        <w:rPr>
          <w:rFonts w:hint="eastAsia" w:ascii="宋体" w:hAnsi="宋体" w:eastAsia="宋体" w:cs="宋体"/>
          <w:sz w:val="24"/>
          <w:szCs w:val="24"/>
          <w:lang w:eastAsia="zh-CN"/>
        </w:rPr>
        <w:t>）、</w:t>
      </w:r>
      <w:r>
        <w:rPr>
          <w:rFonts w:hint="eastAsia" w:ascii="宋体" w:hAnsi="宋体" w:eastAsia="宋体" w:cs="宋体"/>
          <w:sz w:val="24"/>
          <w:szCs w:val="24"/>
        </w:rPr>
        <w:t>所有报价均以人民币报价。</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二</w:t>
      </w:r>
      <w:r>
        <w:rPr>
          <w:rFonts w:hint="eastAsia" w:ascii="宋体" w:hAnsi="宋体" w:eastAsia="宋体" w:cs="宋体"/>
          <w:sz w:val="24"/>
          <w:szCs w:val="24"/>
          <w:lang w:eastAsia="zh-CN"/>
        </w:rPr>
        <w:t>）、</w:t>
      </w:r>
      <w:r>
        <w:rPr>
          <w:rFonts w:hint="eastAsia" w:ascii="宋体" w:hAnsi="宋体" w:eastAsia="宋体" w:cs="宋体"/>
          <w:sz w:val="24"/>
          <w:szCs w:val="24"/>
        </w:rPr>
        <w:t>供应商要按报价表(统-格式)的内容填写单价、总价及其他事项，并加盖供应商公章和全权代表签章。</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三）、</w:t>
      </w:r>
      <w:r>
        <w:rPr>
          <w:rFonts w:hint="eastAsia" w:ascii="宋体" w:hAnsi="宋体" w:eastAsia="宋体" w:cs="宋体"/>
          <w:sz w:val="24"/>
          <w:szCs w:val="24"/>
        </w:rPr>
        <w:t>本次磋商报价为固定总值报价,为完成本次符合采购人要求的全部费用，磋商报价包含与提供服务相关的项目人员</w:t>
      </w:r>
      <w:r>
        <w:rPr>
          <w:rFonts w:hint="eastAsia" w:ascii="宋体" w:hAnsi="宋体" w:eastAsia="宋体" w:cs="宋体"/>
          <w:b/>
          <w:bCs/>
          <w:sz w:val="24"/>
          <w:szCs w:val="24"/>
        </w:rPr>
        <w:t>费用、</w:t>
      </w:r>
      <w:r>
        <w:rPr>
          <w:rFonts w:hint="eastAsia" w:ascii="宋体" w:hAnsi="宋体" w:eastAsia="宋体" w:cs="宋体"/>
          <w:b/>
          <w:bCs/>
          <w:sz w:val="24"/>
          <w:szCs w:val="24"/>
          <w:lang w:val="en-US" w:eastAsia="zh-CN"/>
        </w:rPr>
        <w:t>材料费、安装费、运输费、</w:t>
      </w:r>
      <w:r>
        <w:rPr>
          <w:rFonts w:hint="eastAsia" w:ascii="宋体" w:hAnsi="宋体" w:eastAsia="宋体" w:cs="宋体"/>
          <w:b/>
          <w:bCs/>
          <w:sz w:val="24"/>
          <w:szCs w:val="24"/>
        </w:rPr>
        <w:t>利润、税金</w:t>
      </w:r>
      <w:r>
        <w:rPr>
          <w:rFonts w:hint="eastAsia" w:ascii="宋体" w:hAnsi="宋体" w:eastAsia="宋体" w:cs="宋体"/>
          <w:sz w:val="24"/>
          <w:szCs w:val="24"/>
        </w:rPr>
        <w:t>及完成本项目及后续服务等的</w:t>
      </w:r>
      <w:r>
        <w:rPr>
          <w:rFonts w:hint="eastAsia" w:ascii="宋体" w:hAnsi="宋体" w:eastAsia="宋体" w:cs="宋体"/>
          <w:sz w:val="24"/>
          <w:szCs w:val="24"/>
          <w:lang w:val="en-US" w:eastAsia="zh-CN"/>
        </w:rPr>
        <w:t>一</w:t>
      </w:r>
      <w:r>
        <w:rPr>
          <w:rFonts w:hint="eastAsia" w:ascii="宋体" w:hAnsi="宋体" w:eastAsia="宋体" w:cs="宋体"/>
          <w:sz w:val="24"/>
          <w:szCs w:val="24"/>
        </w:rPr>
        <w:t>切费用。报价范围包含完成采购项目内容的发生和涉及的全部费用，各供应商应自行勘察现场，根据项目实际情况，在充分考虑相关工作成本动态因素和自身管理水平的基础上，进行自主报价。报价在合同实施期间不因人工和材料、设备的市场因素变化而变动。</w:t>
      </w:r>
    </w:p>
    <w:p>
      <w:pPr>
        <w:keepNext w:val="0"/>
        <w:keepLines w:val="0"/>
        <w:pageBreakBefore w:val="0"/>
        <w:widowControl/>
        <w:suppressLineNumbers w:val="0"/>
        <w:kinsoku/>
        <w:wordWrap/>
        <w:overflowPunct/>
        <w:topLinePunct w:val="0"/>
        <w:autoSpaceDE/>
        <w:autoSpaceDN/>
        <w:bidi w:val="0"/>
        <w:spacing w:line="360" w:lineRule="auto"/>
        <w:ind w:right="0" w:rightChars="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供应商根据采购人提供的报价清单，并按采购人提供的附件表格进行填写报价（详见附件）。</w:t>
      </w:r>
    </w:p>
    <w:p>
      <w:pPr>
        <w:pStyle w:val="3"/>
        <w:rPr>
          <w:rFonts w:hint="eastAsia"/>
          <w:lang w:val="en-US" w:eastAsia="zh-CN"/>
        </w:rPr>
      </w:pPr>
      <w:bookmarkStart w:id="40" w:name="_Toc14654"/>
      <w:bookmarkStart w:id="41" w:name="_Toc30866"/>
      <w:bookmarkStart w:id="42" w:name="_Toc17901"/>
      <w:bookmarkStart w:id="43" w:name="_Toc24214"/>
      <w:r>
        <w:rPr>
          <w:rFonts w:hint="eastAsia"/>
          <w:lang w:val="en-US" w:eastAsia="zh-CN"/>
        </w:rPr>
        <w:t>五、磋商内容</w:t>
      </w:r>
      <w:bookmarkEnd w:id="40"/>
      <w:bookmarkEnd w:id="41"/>
      <w:bookmarkEnd w:id="42"/>
      <w:bookmarkEnd w:id="43"/>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采购项目的价格、送货时间、服务方案、售后服务其他条件等。</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sz w:val="24"/>
          <w:szCs w:val="24"/>
        </w:rPr>
      </w:pPr>
      <w:bookmarkStart w:id="44" w:name="_Toc30865"/>
      <w:bookmarkStart w:id="45" w:name="_Toc32422"/>
      <w:bookmarkStart w:id="46" w:name="_Toc11412"/>
      <w:bookmarkStart w:id="47" w:name="_Toc11932"/>
      <w:r>
        <w:rPr>
          <w:rStyle w:val="14"/>
          <w:rFonts w:hint="eastAsia"/>
          <w:lang w:val="en-US" w:eastAsia="zh-CN"/>
        </w:rPr>
        <w:t>六、评审原则与评审方法</w:t>
      </w:r>
      <w:bookmarkEnd w:id="44"/>
      <w:bookmarkEnd w:id="45"/>
      <w:bookmarkEnd w:id="46"/>
      <w:bookmarkEnd w:id="47"/>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一）、本次磋商遵循公开透明、公平竞争、公正和诚实信用的原则。磋商小组成员按照客观、公正、审慎的原则，根据磋商文件规定的评审程序、评审方法和评审标准进行独立评审。未实质性响应磋商文件的响应文件按无效响应处理，并告知提交响应文件的供应商。</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（二）、磋商小组应当根据响应文件情况编写评审报告。评审得分相同的，按照最后报价由低到高的顺序推荐。评审得分且最后报价相同的，按照技术指标、品牌优劣顺序推荐。</w:t>
      </w:r>
      <w:r>
        <w:rPr>
          <w:rFonts w:hint="eastAsia" w:ascii="宋体" w:hAnsi="宋体" w:eastAsia="宋体" w:cs="宋体"/>
          <w:kern w:val="0"/>
          <w:sz w:val="24"/>
          <w:szCs w:val="24"/>
          <w:lang w:val="en-US" w:eastAsia="zh-CN" w:bidi="ar"/>
        </w:rPr>
        <w:br w:type="textWrapping"/>
      </w:r>
      <w:r>
        <w:rPr>
          <w:rFonts w:hint="eastAsia" w:ascii="宋体" w:hAnsi="宋体" w:eastAsia="宋体" w:cs="宋体"/>
          <w:b/>
          <w:bCs/>
          <w:kern w:val="0"/>
          <w:sz w:val="24"/>
          <w:szCs w:val="24"/>
          <w:lang w:val="en-US" w:eastAsia="zh-CN" w:bidi="ar"/>
        </w:rPr>
        <w:t>七</w:t>
      </w:r>
      <w:r>
        <w:rPr>
          <w:rStyle w:val="14"/>
          <w:rFonts w:hint="eastAsia"/>
          <w:b/>
          <w:bCs/>
          <w:lang w:val="en-US" w:eastAsia="zh-CN"/>
        </w:rPr>
        <w:t>、评审标准</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根据&lt;中华人民共和国政府采购法》《中华人民共和国政府采购法实施条例汲省、市有关规定，磋商小组成员按照客观、公正、谨慎的原则，根据磋商文件规定的评审程序、评审方法和评审标准进行独立评审。根据排名先后确定成交候选供应商。</w:t>
      </w:r>
      <w:r>
        <w:rPr>
          <w:rFonts w:hint="eastAsia" w:ascii="宋体" w:hAnsi="宋体" w:eastAsia="宋体" w:cs="宋体"/>
          <w:kern w:val="0"/>
          <w:sz w:val="24"/>
          <w:szCs w:val="24"/>
          <w:lang w:val="en-US" w:eastAsia="zh-CN" w:bidi="ar"/>
        </w:rPr>
        <w:br w:type="textWrapping"/>
      </w:r>
      <w:r>
        <w:rPr>
          <w:rFonts w:hint="eastAsia" w:ascii="宋体" w:hAnsi="宋体" w:eastAsia="宋体" w:cs="宋体"/>
          <w:b/>
          <w:bCs/>
          <w:kern w:val="0"/>
          <w:sz w:val="24"/>
          <w:szCs w:val="24"/>
          <w:lang w:val="en-US" w:eastAsia="zh-CN" w:bidi="ar"/>
        </w:rPr>
        <w:t>八</w:t>
      </w:r>
      <w:r>
        <w:rPr>
          <w:rStyle w:val="14"/>
          <w:rFonts w:hint="eastAsia"/>
          <w:b/>
          <w:bCs/>
        </w:rPr>
        <w:t>、无效报价情形</w:t>
      </w:r>
    </w:p>
    <w:p>
      <w:pPr>
        <w:keepNext w:val="0"/>
        <w:keepLines w:val="0"/>
        <w:pageBreakBefore w:val="0"/>
        <w:kinsoku/>
        <w:wordWrap/>
        <w:overflowPunct/>
        <w:topLinePunct w:val="0"/>
        <w:autoSpaceDE/>
        <w:autoSpaceDN/>
        <w:bidi w:val="0"/>
        <w:snapToGrid w:val="0"/>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响应文件有下列情形之一的，应当按照无效响应文件处理:</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（一）、</w:t>
      </w:r>
      <w:r>
        <w:rPr>
          <w:rFonts w:hint="eastAsia" w:ascii="宋体" w:hAnsi="宋体" w:eastAsia="宋体" w:cs="宋体"/>
          <w:sz w:val="24"/>
          <w:szCs w:val="24"/>
        </w:rPr>
        <w:t>资质审查不合格的（即供应商提交的资质文件不符合</w:t>
      </w:r>
      <w:r>
        <w:rPr>
          <w:rFonts w:hint="eastAsia" w:ascii="宋体" w:hAnsi="宋体" w:eastAsia="宋体" w:cs="宋体"/>
          <w:sz w:val="24"/>
          <w:szCs w:val="24"/>
          <w:lang w:val="en-US" w:eastAsia="zh-CN"/>
        </w:rPr>
        <w:t>磋商</w:t>
      </w:r>
      <w:r>
        <w:rPr>
          <w:rFonts w:hint="eastAsia" w:ascii="宋体" w:hAnsi="宋体" w:eastAsia="宋体" w:cs="宋体"/>
          <w:sz w:val="24"/>
          <w:szCs w:val="24"/>
        </w:rPr>
        <w:t>文书资质文件内容要求的）；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（二）、响应</w:t>
      </w:r>
      <w:r>
        <w:rPr>
          <w:rFonts w:hint="eastAsia" w:ascii="宋体" w:hAnsi="宋体" w:eastAsia="宋体" w:cs="宋体"/>
          <w:sz w:val="24"/>
          <w:szCs w:val="24"/>
        </w:rPr>
        <w:t>文件逾期送达的；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三</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响应</w:t>
      </w:r>
      <w:r>
        <w:rPr>
          <w:rFonts w:hint="eastAsia" w:ascii="宋体" w:hAnsi="宋体" w:eastAsia="宋体" w:cs="宋体"/>
          <w:sz w:val="24"/>
          <w:szCs w:val="24"/>
        </w:rPr>
        <w:t>保证金不足的；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四</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响应</w:t>
      </w:r>
      <w:r>
        <w:rPr>
          <w:rFonts w:hint="eastAsia" w:ascii="宋体" w:hAnsi="宋体" w:eastAsia="宋体" w:cs="宋体"/>
          <w:sz w:val="24"/>
          <w:szCs w:val="24"/>
        </w:rPr>
        <w:t>文件与</w:t>
      </w:r>
      <w:r>
        <w:rPr>
          <w:rFonts w:hint="eastAsia" w:ascii="宋体" w:hAnsi="宋体" w:eastAsia="宋体" w:cs="宋体"/>
          <w:sz w:val="24"/>
          <w:szCs w:val="24"/>
          <w:lang w:val="en-US" w:eastAsia="zh-CN"/>
        </w:rPr>
        <w:t>磋商文件</w:t>
      </w:r>
      <w:r>
        <w:rPr>
          <w:rFonts w:hint="eastAsia" w:ascii="宋体" w:hAnsi="宋体" w:eastAsia="宋体" w:cs="宋体"/>
          <w:sz w:val="24"/>
          <w:szCs w:val="24"/>
        </w:rPr>
        <w:t>实质性要求有严重背离的；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五</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没有按照</w:t>
      </w:r>
      <w:r>
        <w:rPr>
          <w:rFonts w:hint="eastAsia" w:ascii="宋体" w:hAnsi="宋体" w:eastAsia="宋体" w:cs="宋体"/>
          <w:sz w:val="24"/>
          <w:szCs w:val="24"/>
          <w:lang w:val="en-US" w:eastAsia="zh-CN"/>
        </w:rPr>
        <w:t>磋商</w:t>
      </w:r>
      <w:r>
        <w:rPr>
          <w:rFonts w:hint="eastAsia" w:ascii="宋体" w:hAnsi="宋体" w:eastAsia="宋体" w:cs="宋体"/>
          <w:sz w:val="24"/>
          <w:szCs w:val="24"/>
        </w:rPr>
        <w:t>文书要求由供应商法定代表人或授权代表签字并加盖公章的；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六</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响应</w:t>
      </w:r>
      <w:r>
        <w:rPr>
          <w:rFonts w:hint="eastAsia" w:ascii="宋体" w:hAnsi="宋体" w:eastAsia="宋体" w:cs="宋体"/>
          <w:sz w:val="24"/>
          <w:szCs w:val="24"/>
        </w:rPr>
        <w:t>文件未按规定格式和要求填写，内容不全或字迹模糊，辨认不清而影响评标定标的；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七</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法定代表人为同一个人的两个及两个以上法人，母公司、全资子公司及其控股公司，在同一服务报价中同时参与报价的；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八</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未完全响应本</w:t>
      </w:r>
      <w:r>
        <w:rPr>
          <w:rFonts w:hint="eastAsia" w:ascii="宋体" w:hAnsi="宋体" w:eastAsia="宋体" w:cs="宋体"/>
          <w:sz w:val="24"/>
          <w:szCs w:val="24"/>
          <w:lang w:val="en-US" w:eastAsia="zh-CN"/>
        </w:rPr>
        <w:t>磋商</w:t>
      </w:r>
      <w:r>
        <w:rPr>
          <w:rFonts w:hint="eastAsia" w:ascii="宋体" w:hAnsi="宋体" w:eastAsia="宋体" w:cs="宋体"/>
          <w:sz w:val="24"/>
          <w:szCs w:val="24"/>
        </w:rPr>
        <w:t>文书</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九</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响应</w:t>
      </w:r>
      <w:r>
        <w:rPr>
          <w:rFonts w:hint="eastAsia" w:ascii="宋体" w:hAnsi="宋体" w:eastAsia="宋体" w:cs="宋体"/>
          <w:sz w:val="24"/>
          <w:szCs w:val="24"/>
        </w:rPr>
        <w:t>文件出现多个投报方案或报价的；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sz w:val="24"/>
          <w:szCs w:val="24"/>
        </w:rPr>
        <w:t>（十）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响应</w:t>
      </w:r>
      <w:r>
        <w:rPr>
          <w:rFonts w:hint="eastAsia" w:ascii="宋体" w:hAnsi="宋体" w:eastAsia="宋体" w:cs="宋体"/>
          <w:sz w:val="24"/>
          <w:szCs w:val="24"/>
        </w:rPr>
        <w:t>文件附有采购人不能接受的条件。</w:t>
      </w:r>
      <w:r>
        <w:rPr>
          <w:rFonts w:hint="eastAsia" w:ascii="宋体" w:hAnsi="宋体" w:eastAsia="宋体" w:cs="宋体"/>
          <w:kern w:val="0"/>
          <w:sz w:val="24"/>
          <w:szCs w:val="24"/>
          <w:lang w:val="en-US" w:eastAsia="zh-CN" w:bidi="ar"/>
        </w:rPr>
        <w:br w:type="textWrapping"/>
      </w:r>
      <w:r>
        <w:rPr>
          <w:rFonts w:hint="eastAsia" w:ascii="宋体" w:hAnsi="宋体" w:eastAsia="宋体" w:cs="宋体"/>
          <w:b/>
          <w:bCs/>
          <w:kern w:val="0"/>
          <w:sz w:val="24"/>
          <w:szCs w:val="24"/>
          <w:lang w:val="en-US" w:eastAsia="zh-CN" w:bidi="ar"/>
        </w:rPr>
        <w:t>九</w:t>
      </w:r>
      <w:r>
        <w:rPr>
          <w:rStyle w:val="14"/>
          <w:rFonts w:hint="eastAsia"/>
          <w:b/>
          <w:bCs/>
          <w:lang w:val="en-US" w:eastAsia="zh-CN"/>
        </w:rPr>
        <w:t>、成交通知</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（一）、在磋商有效期内，采购人以书面形式通知所选定的成交供应商。通知也可传真及电话的形式，供应商应随以书面确认。</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（二）、采购人对未成交的供应商不作未成交原因的解释。</w:t>
      </w:r>
    </w:p>
    <w:p>
      <w:pPr>
        <w:keepNext w:val="0"/>
        <w:keepLines w:val="0"/>
        <w:pageBreakBefore w:val="0"/>
        <w:widowControl/>
        <w:suppressLineNumbers w:val="0"/>
        <w:kinsoku/>
        <w:wordWrap/>
        <w:overflowPunct/>
        <w:topLinePunct w:val="0"/>
        <w:autoSpaceDE/>
        <w:autoSpaceDN/>
        <w:bidi w:val="0"/>
        <w:spacing w:line="360" w:lineRule="auto"/>
        <w:ind w:right="0" w:rightChars="0" w:firstLine="480" w:firstLineChars="200"/>
        <w:jc w:val="left"/>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（三）、成交通知书将是合同的一个组成部分。</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color w:val="auto"/>
          <w:kern w:val="0"/>
          <w:sz w:val="24"/>
          <w:szCs w:val="24"/>
          <w:lang w:val="en-US" w:eastAsia="zh-CN" w:bidi="ar"/>
        </w:rPr>
      </w:pPr>
      <w:bookmarkStart w:id="48" w:name="_Toc26556"/>
      <w:bookmarkStart w:id="49" w:name="_Toc9791"/>
      <w:bookmarkStart w:id="50" w:name="_Toc31833"/>
      <w:bookmarkStart w:id="51" w:name="_Toc4161"/>
      <w:r>
        <w:rPr>
          <w:rStyle w:val="14"/>
          <w:rFonts w:hint="eastAsia"/>
          <w:lang w:val="en-US" w:eastAsia="zh-CN"/>
        </w:rPr>
        <w:t>十、合同授予</w:t>
      </w:r>
      <w:bookmarkEnd w:id="48"/>
      <w:bookmarkEnd w:id="49"/>
      <w:bookmarkEnd w:id="50"/>
      <w:bookmarkEnd w:id="51"/>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（一）、磋商文件、响应文件及磋商过程中有关补充文件均作为合同附件，并与合同具有相同的法律效力。</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（二）、当按照合同履行义务，完成磋商项目。未经采购人同意，成交供应商</w:t>
      </w:r>
      <w:r>
        <w:rPr>
          <w:rFonts w:hint="eastAsia" w:ascii="宋体" w:hAnsi="宋体" w:eastAsia="宋体" w:cs="宋体"/>
          <w:color w:val="auto"/>
          <w:kern w:val="0"/>
          <w:sz w:val="24"/>
          <w:szCs w:val="24"/>
          <w:lang w:val="en-US" w:eastAsia="zh-CN" w:bidi="ar"/>
        </w:rPr>
        <w:t>不得向他人转让成交项目。</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b/>
          <w:bCs/>
          <w:color w:val="auto"/>
          <w:sz w:val="24"/>
          <w:szCs w:val="24"/>
        </w:rPr>
      </w:pPr>
      <w:bookmarkStart w:id="52" w:name="_Toc16512"/>
      <w:bookmarkStart w:id="53" w:name="_Toc23667"/>
      <w:bookmarkStart w:id="54" w:name="_Toc8042"/>
      <w:bookmarkStart w:id="55" w:name="_Toc8752"/>
      <w:r>
        <w:rPr>
          <w:rStyle w:val="14"/>
          <w:rFonts w:hint="eastAsia"/>
          <w:lang w:val="en-US" w:eastAsia="zh-CN"/>
        </w:rPr>
        <w:t>十一、履约保证金</w:t>
      </w:r>
      <w:bookmarkEnd w:id="52"/>
      <w:bookmarkEnd w:id="53"/>
      <w:bookmarkEnd w:id="54"/>
      <w:bookmarkEnd w:id="55"/>
      <w:r>
        <w:rPr>
          <w:rFonts w:hint="eastAsia" w:ascii="宋体" w:hAnsi="宋体" w:eastAsia="宋体" w:cs="宋体"/>
          <w:b/>
          <w:bCs/>
          <w:color w:val="auto"/>
          <w:kern w:val="0"/>
          <w:sz w:val="24"/>
          <w:szCs w:val="24"/>
          <w:lang w:val="en-US" w:eastAsia="zh-CN" w:bidi="ar"/>
        </w:rPr>
        <w:br w:type="textWrapping"/>
      </w:r>
      <w:r>
        <w:rPr>
          <w:rFonts w:hint="eastAsia" w:ascii="宋体" w:hAnsi="宋体" w:eastAsia="宋体" w:cs="宋体"/>
          <w:b w:val="0"/>
          <w:bCs w:val="0"/>
          <w:color w:val="auto"/>
          <w:kern w:val="0"/>
          <w:sz w:val="24"/>
          <w:szCs w:val="24"/>
          <w:lang w:val="en-US" w:eastAsia="zh-CN" w:bidi="ar"/>
        </w:rPr>
        <w:t>  签订合同前，成交供应商以电汇形式按照成交金额的10%向采购人交纳履约保证金。</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kern w:val="0"/>
          <w:sz w:val="24"/>
          <w:szCs w:val="24"/>
          <w:lang w:val="en-US" w:eastAsia="zh-CN" w:bidi="ar"/>
        </w:rPr>
      </w:pPr>
      <w:bookmarkStart w:id="56" w:name="_Toc19386"/>
      <w:bookmarkStart w:id="57" w:name="_Toc30557"/>
      <w:bookmarkStart w:id="58" w:name="_Toc2810"/>
      <w:bookmarkStart w:id="59" w:name="_Toc31176"/>
      <w:r>
        <w:rPr>
          <w:rStyle w:val="14"/>
          <w:rFonts w:hint="eastAsia"/>
          <w:lang w:val="en-US" w:eastAsia="zh-CN"/>
        </w:rPr>
        <w:t>十二、签订合同</w:t>
      </w:r>
      <w:bookmarkEnd w:id="56"/>
      <w:bookmarkEnd w:id="57"/>
      <w:bookmarkEnd w:id="58"/>
      <w:bookmarkEnd w:id="59"/>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（一）、成交供应商应当按照合同履行义务，完成成交项目。</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（二）、成交供应商应按成交通知书中规定的时间、地点与采购人签订合同，否则按违约处理，其磋商保证金不予退还，并赔偿本次及再次采购所发生的费用。</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（三）、磋商文件、成交供应商的响应报价文件及评审过程中有关澄清文件均应作为合同附件，并与合同具有相同的法律效力。</w:t>
      </w:r>
    </w:p>
    <w:p>
      <w:pPr>
        <w:pStyle w:val="5"/>
        <w:rPr>
          <w:rFonts w:hint="eastAsia" w:ascii="仿宋_GB2312" w:eastAsia="仿宋_GB2312"/>
          <w:sz w:val="32"/>
          <w:szCs w:val="28"/>
          <w:lang w:val="en-US" w:eastAsia="zh-CN"/>
        </w:rPr>
      </w:pPr>
    </w:p>
    <w:p>
      <w:pPr>
        <w:pStyle w:val="5"/>
        <w:rPr>
          <w:rFonts w:hint="eastAsia" w:ascii="仿宋_GB2312" w:eastAsia="仿宋_GB2312"/>
          <w:sz w:val="32"/>
          <w:szCs w:val="28"/>
          <w:lang w:val="en-US" w:eastAsia="zh-CN"/>
        </w:rPr>
      </w:pPr>
    </w:p>
    <w:p>
      <w:pPr>
        <w:pStyle w:val="5"/>
        <w:rPr>
          <w:rFonts w:hint="eastAsia" w:ascii="仿宋_GB2312" w:eastAsia="仿宋_GB2312"/>
          <w:sz w:val="32"/>
          <w:szCs w:val="28"/>
          <w:lang w:val="en-US" w:eastAsia="zh-CN"/>
        </w:rPr>
      </w:pPr>
    </w:p>
    <w:p>
      <w:pPr>
        <w:pStyle w:val="5"/>
        <w:rPr>
          <w:rFonts w:hint="eastAsia" w:ascii="仿宋_GB2312" w:eastAsia="仿宋_GB2312"/>
          <w:sz w:val="32"/>
          <w:szCs w:val="28"/>
          <w:lang w:val="en-US" w:eastAsia="zh-CN"/>
        </w:rPr>
      </w:pPr>
    </w:p>
    <w:p>
      <w:pPr>
        <w:pStyle w:val="5"/>
        <w:rPr>
          <w:rFonts w:hint="eastAsia" w:ascii="仿宋_GB2312" w:eastAsia="仿宋_GB2312"/>
          <w:sz w:val="32"/>
          <w:szCs w:val="28"/>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p>
    <w:tbl>
      <w:tblPr>
        <w:tblStyle w:val="10"/>
        <w:tblpPr w:leftFromText="180" w:rightFromText="180" w:vertAnchor="text" w:horzAnchor="page" w:tblpX="494" w:tblpY="3"/>
        <w:tblOverlap w:val="never"/>
        <w:tblW w:w="154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0"/>
        <w:gridCol w:w="1866"/>
        <w:gridCol w:w="1866"/>
        <w:gridCol w:w="703"/>
        <w:gridCol w:w="1357"/>
        <w:gridCol w:w="2404"/>
        <w:gridCol w:w="1088"/>
        <w:gridCol w:w="919"/>
        <w:gridCol w:w="1955"/>
        <w:gridCol w:w="1323"/>
        <w:gridCol w:w="1"/>
        <w:gridCol w:w="1311"/>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4172" w:type="dxa"/>
            <w:gridSpan w:val="11"/>
            <w:shd w:val="clear" w:color="auto" w:fill="auto"/>
            <w:vAlign w:val="center"/>
          </w:tcPr>
          <w:p>
            <w:pPr>
              <w:keepNext w:val="0"/>
              <w:keepLines w:val="0"/>
              <w:widowControl/>
              <w:suppressLineNumbers w:val="0"/>
              <w:jc w:val="center"/>
              <w:textAlignment w:val="center"/>
              <w:rPr>
                <w:rFonts w:ascii="楷体_GB2312" w:hAnsi="宋体" w:eastAsia="楷体_GB2312" w:cs="楷体_GB2312"/>
                <w:b/>
                <w:i w:val="0"/>
                <w:color w:val="000000"/>
                <w:sz w:val="40"/>
                <w:szCs w:val="40"/>
                <w:u w:val="none"/>
              </w:rPr>
            </w:pPr>
            <w:r>
              <w:rPr>
                <w:rFonts w:hint="eastAsia" w:ascii="楷体_GB2312" w:hAnsi="宋体" w:eastAsia="楷体_GB2312" w:cs="楷体_GB2312"/>
                <w:b/>
                <w:i w:val="0"/>
                <w:color w:val="000000"/>
                <w:kern w:val="0"/>
                <w:sz w:val="40"/>
                <w:szCs w:val="40"/>
                <w:u w:val="none"/>
                <w:lang w:val="en-US" w:eastAsia="zh-CN" w:bidi="ar"/>
              </w:rPr>
              <w:t>食堂洗碗机设备报价清单</w:t>
            </w:r>
          </w:p>
        </w:tc>
        <w:tc>
          <w:tcPr>
            <w:tcW w:w="1312" w:type="dxa"/>
            <w:gridSpan w:val="2"/>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0"/>
                <w:sz w:val="40"/>
                <w:szCs w:val="4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65" w:hRule="atLeast"/>
        </w:trPr>
        <w:tc>
          <w:tcPr>
            <w:tcW w:w="69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3"/>
                <w:szCs w:val="23"/>
                <w:u w:val="none"/>
              </w:rPr>
            </w:pPr>
            <w:r>
              <w:rPr>
                <w:rFonts w:hint="eastAsia" w:ascii="宋体" w:hAnsi="宋体" w:eastAsia="宋体" w:cs="宋体"/>
                <w:b/>
                <w:i w:val="0"/>
                <w:color w:val="000000"/>
                <w:kern w:val="0"/>
                <w:sz w:val="23"/>
                <w:szCs w:val="23"/>
                <w:u w:val="none"/>
                <w:lang w:val="en-US" w:eastAsia="zh-CN" w:bidi="ar"/>
              </w:rPr>
              <w:t>编号</w:t>
            </w:r>
          </w:p>
        </w:tc>
        <w:tc>
          <w:tcPr>
            <w:tcW w:w="186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3"/>
                <w:szCs w:val="23"/>
                <w:u w:val="none"/>
              </w:rPr>
            </w:pPr>
            <w:r>
              <w:rPr>
                <w:rFonts w:hint="eastAsia" w:ascii="宋体" w:hAnsi="宋体" w:eastAsia="宋体" w:cs="宋体"/>
                <w:b/>
                <w:i w:val="0"/>
                <w:color w:val="000000"/>
                <w:kern w:val="0"/>
                <w:sz w:val="23"/>
                <w:szCs w:val="23"/>
                <w:u w:val="none"/>
                <w:lang w:val="en-US" w:eastAsia="zh-CN" w:bidi="ar"/>
              </w:rPr>
              <w:t>产品名称</w:t>
            </w:r>
          </w:p>
        </w:tc>
        <w:tc>
          <w:tcPr>
            <w:tcW w:w="186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3"/>
                <w:szCs w:val="23"/>
                <w:u w:val="none"/>
              </w:rPr>
            </w:pPr>
            <w:r>
              <w:rPr>
                <w:rFonts w:hint="eastAsia" w:ascii="宋体" w:hAnsi="宋体" w:eastAsia="宋体" w:cs="宋体"/>
                <w:b/>
                <w:i w:val="0"/>
                <w:color w:val="000000"/>
                <w:kern w:val="0"/>
                <w:sz w:val="23"/>
                <w:szCs w:val="23"/>
                <w:u w:val="none"/>
                <w:lang w:val="en-US" w:eastAsia="zh-CN" w:bidi="ar"/>
              </w:rPr>
              <w:t>产品图片</w:t>
            </w:r>
          </w:p>
        </w:tc>
        <w:tc>
          <w:tcPr>
            <w:tcW w:w="70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3"/>
                <w:szCs w:val="23"/>
                <w:u w:val="none"/>
              </w:rPr>
            </w:pPr>
            <w:r>
              <w:rPr>
                <w:rFonts w:hint="eastAsia" w:ascii="宋体" w:hAnsi="宋体" w:eastAsia="宋体" w:cs="宋体"/>
                <w:b/>
                <w:i w:val="0"/>
                <w:color w:val="000000"/>
                <w:kern w:val="0"/>
                <w:sz w:val="23"/>
                <w:szCs w:val="23"/>
                <w:u w:val="none"/>
                <w:lang w:val="en-US" w:eastAsia="zh-CN" w:bidi="ar"/>
              </w:rPr>
              <w:t>品牌</w:t>
            </w:r>
          </w:p>
        </w:tc>
        <w:tc>
          <w:tcPr>
            <w:tcW w:w="135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3"/>
                <w:szCs w:val="23"/>
                <w:u w:val="none"/>
              </w:rPr>
            </w:pPr>
            <w:r>
              <w:rPr>
                <w:rFonts w:hint="eastAsia" w:ascii="宋体" w:hAnsi="宋体" w:eastAsia="宋体" w:cs="宋体"/>
                <w:b/>
                <w:i w:val="0"/>
                <w:color w:val="000000"/>
                <w:kern w:val="0"/>
                <w:sz w:val="23"/>
                <w:szCs w:val="23"/>
                <w:u w:val="none"/>
                <w:lang w:val="en-US" w:eastAsia="zh-CN" w:bidi="ar"/>
              </w:rPr>
              <w:t>尺寸</w:t>
            </w:r>
          </w:p>
        </w:tc>
        <w:tc>
          <w:tcPr>
            <w:tcW w:w="240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3"/>
                <w:szCs w:val="23"/>
                <w:u w:val="none"/>
              </w:rPr>
            </w:pPr>
            <w:r>
              <w:rPr>
                <w:rFonts w:hint="eastAsia" w:ascii="宋体" w:hAnsi="宋体" w:eastAsia="宋体" w:cs="宋体"/>
                <w:b/>
                <w:i w:val="0"/>
                <w:color w:val="000000"/>
                <w:kern w:val="0"/>
                <w:sz w:val="23"/>
                <w:szCs w:val="23"/>
                <w:u w:val="none"/>
                <w:lang w:val="en-US" w:eastAsia="zh-CN" w:bidi="ar"/>
              </w:rPr>
              <w:t>技术参数</w:t>
            </w:r>
          </w:p>
        </w:tc>
        <w:tc>
          <w:tcPr>
            <w:tcW w:w="108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3"/>
                <w:szCs w:val="23"/>
                <w:u w:val="none"/>
              </w:rPr>
            </w:pPr>
            <w:r>
              <w:rPr>
                <w:rFonts w:hint="eastAsia" w:ascii="宋体" w:hAnsi="宋体" w:eastAsia="宋体" w:cs="宋体"/>
                <w:b/>
                <w:i w:val="0"/>
                <w:color w:val="000000"/>
                <w:kern w:val="0"/>
                <w:sz w:val="23"/>
                <w:szCs w:val="23"/>
                <w:u w:val="none"/>
                <w:lang w:val="en-US" w:eastAsia="zh-CN" w:bidi="ar"/>
              </w:rPr>
              <w:t>数量</w:t>
            </w:r>
          </w:p>
        </w:tc>
        <w:tc>
          <w:tcPr>
            <w:tcW w:w="91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3"/>
                <w:szCs w:val="23"/>
                <w:u w:val="none"/>
              </w:rPr>
            </w:pPr>
            <w:r>
              <w:rPr>
                <w:rFonts w:hint="eastAsia" w:ascii="宋体" w:hAnsi="宋体" w:eastAsia="宋体" w:cs="宋体"/>
                <w:b/>
                <w:i w:val="0"/>
                <w:color w:val="000000"/>
                <w:kern w:val="0"/>
                <w:sz w:val="23"/>
                <w:szCs w:val="23"/>
                <w:u w:val="none"/>
                <w:lang w:val="en-US" w:eastAsia="zh-CN" w:bidi="ar"/>
              </w:rPr>
              <w:t>单位</w:t>
            </w:r>
          </w:p>
        </w:tc>
        <w:tc>
          <w:tcPr>
            <w:tcW w:w="195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3"/>
                <w:szCs w:val="23"/>
                <w:u w:val="none"/>
              </w:rPr>
            </w:pPr>
            <w:r>
              <w:rPr>
                <w:rFonts w:hint="eastAsia" w:ascii="宋体" w:hAnsi="宋体" w:eastAsia="宋体" w:cs="宋体"/>
                <w:b/>
                <w:i w:val="0"/>
                <w:color w:val="000000"/>
                <w:kern w:val="0"/>
                <w:sz w:val="23"/>
                <w:szCs w:val="23"/>
                <w:u w:val="none"/>
                <w:lang w:val="en-US" w:eastAsia="zh-CN" w:bidi="ar"/>
              </w:rPr>
              <w:t>单价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3"/>
                <w:szCs w:val="23"/>
                <w:u w:val="none"/>
              </w:rPr>
            </w:pPr>
            <w:r>
              <w:rPr>
                <w:rFonts w:hint="eastAsia" w:ascii="宋体" w:hAnsi="宋体" w:eastAsia="宋体" w:cs="宋体"/>
                <w:b/>
                <w:i w:val="0"/>
                <w:color w:val="000000"/>
                <w:kern w:val="0"/>
                <w:sz w:val="23"/>
                <w:szCs w:val="23"/>
                <w:u w:val="none"/>
                <w:lang w:val="en-US" w:eastAsia="zh-CN" w:bidi="ar"/>
              </w:rPr>
              <w:t>金额</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3"/>
                <w:szCs w:val="23"/>
                <w:u w:val="none"/>
                <w:lang w:val="en-US" w:eastAsia="zh-CN" w:bidi="ar"/>
              </w:rPr>
            </w:pPr>
            <w:r>
              <w:rPr>
                <w:rFonts w:hint="eastAsia" w:ascii="宋体" w:hAnsi="宋体" w:eastAsia="宋体" w:cs="宋体"/>
                <w:b/>
                <w:i w:val="0"/>
                <w:color w:val="000000"/>
                <w:kern w:val="0"/>
                <w:sz w:val="23"/>
                <w:szCs w:val="23"/>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4172" w:type="dxa"/>
            <w:gridSpan w:val="11"/>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p>
        </w:tc>
        <w:tc>
          <w:tcPr>
            <w:tcW w:w="1312"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808" w:hRule="atLeast"/>
        </w:trPr>
        <w:tc>
          <w:tcPr>
            <w:tcW w:w="690"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866"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通道式洗碗机</w:t>
            </w:r>
          </w:p>
        </w:tc>
        <w:tc>
          <w:tcPr>
            <w:tcW w:w="1866" w:type="dxa"/>
            <w:tcBorders>
              <w:top w:val="single" w:color="000000" w:sz="4" w:space="0"/>
              <w:left w:val="single" w:color="000000" w:sz="4" w:space="0"/>
              <w:bottom w:val="single" w:color="auto"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FF0000"/>
                <w:sz w:val="22"/>
                <w:szCs w:val="22"/>
                <w:u w:val="none"/>
              </w:rPr>
            </w:pPr>
          </w:p>
        </w:tc>
        <w:tc>
          <w:tcPr>
            <w:tcW w:w="703" w:type="dxa"/>
            <w:tcBorders>
              <w:top w:val="single" w:color="000000" w:sz="4" w:space="0"/>
              <w:left w:val="single" w:color="000000" w:sz="4" w:space="0"/>
              <w:bottom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7"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2404" w:type="dxa"/>
            <w:tcBorders>
              <w:top w:val="single" w:color="000000" w:sz="4" w:space="0"/>
              <w:left w:val="single" w:color="000000" w:sz="4" w:space="0"/>
              <w:bottom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p>
        </w:tc>
        <w:tc>
          <w:tcPr>
            <w:tcW w:w="1088"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w:t>
            </w:r>
          </w:p>
        </w:tc>
        <w:tc>
          <w:tcPr>
            <w:tcW w:w="919"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95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23"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12" w:type="dxa"/>
            <w:gridSpan w:val="2"/>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605" w:hRule="atLeast"/>
        </w:trPr>
        <w:tc>
          <w:tcPr>
            <w:tcW w:w="690"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3"/>
                <w:lang w:val="en-US" w:eastAsia="zh-CN" w:bidi="ar"/>
              </w:rPr>
              <w:t>A01b</w:t>
            </w:r>
          </w:p>
        </w:tc>
        <w:tc>
          <w:tcPr>
            <w:tcW w:w="1866" w:type="dxa"/>
            <w:tcBorders>
              <w:top w:val="single" w:color="auto"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洗碗机传送带</w:t>
            </w:r>
          </w:p>
        </w:tc>
        <w:tc>
          <w:tcPr>
            <w:tcW w:w="1866" w:type="dxa"/>
            <w:tcBorders>
              <w:top w:val="single" w:color="auto" w:sz="4" w:space="0"/>
              <w:left w:val="single" w:color="000000" w:sz="4" w:space="0"/>
              <w:bottom w:val="single" w:color="auto" w:sz="4" w:space="0"/>
            </w:tcBorders>
            <w:shd w:val="clear" w:color="auto" w:fill="auto"/>
            <w:vAlign w:val="top"/>
          </w:tcPr>
          <w:p>
            <w:pPr>
              <w:jc w:val="center"/>
              <w:rPr>
                <w:rFonts w:hint="eastAsia" w:ascii="宋体" w:hAnsi="宋体" w:eastAsia="宋体" w:cs="宋体"/>
                <w:i w:val="0"/>
                <w:color w:val="FF0000"/>
                <w:sz w:val="22"/>
                <w:szCs w:val="22"/>
                <w:u w:val="none"/>
              </w:rPr>
            </w:pPr>
          </w:p>
        </w:tc>
        <w:tc>
          <w:tcPr>
            <w:tcW w:w="703" w:type="dxa"/>
            <w:tcBorders>
              <w:top w:val="single" w:color="auto" w:sz="4" w:space="0"/>
              <w:left w:val="single" w:color="000000" w:sz="4" w:space="0"/>
              <w:bottom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7" w:type="dxa"/>
            <w:tcBorders>
              <w:top w:val="single" w:color="auto" w:sz="4" w:space="0"/>
              <w:left w:val="single" w:color="000000" w:sz="4" w:space="0"/>
              <w:bottom w:val="single" w:color="auto"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4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88" w:type="dxa"/>
            <w:tcBorders>
              <w:top w:val="single" w:color="auto"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9" w:type="dxa"/>
            <w:tcBorders>
              <w:top w:val="single" w:color="auto"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95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23"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12" w:type="dxa"/>
            <w:gridSpan w:val="2"/>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p>
      <w:pPr>
        <w:keepNext w:val="0"/>
        <w:keepLines w:val="0"/>
        <w:pageBreakBefore w:val="0"/>
        <w:widowControl/>
        <w:suppressLineNumbers w:val="0"/>
        <w:kinsoku/>
        <w:wordWrap/>
        <w:overflowPunct/>
        <w:topLinePunct w:val="0"/>
        <w:autoSpaceDE/>
        <w:autoSpaceDN/>
        <w:bidi w:val="0"/>
        <w:spacing w:line="360" w:lineRule="auto"/>
        <w:ind w:right="0" w:rightChars="0" w:firstLine="320" w:firstLineChars="100"/>
        <w:jc w:val="left"/>
        <w:textAlignment w:val="auto"/>
        <w:outlineLvl w:val="9"/>
        <w:rPr>
          <w:rFonts w:hint="eastAsia" w:ascii="宋体" w:hAnsi="宋体" w:eastAsia="宋体" w:cs="宋体"/>
          <w:sz w:val="24"/>
          <w:szCs w:val="24"/>
        </w:rPr>
      </w:pPr>
      <w:r>
        <w:rPr>
          <w:rFonts w:hint="eastAsia" w:ascii="仿宋_GB2312" w:eastAsia="仿宋_GB2312"/>
          <w:sz w:val="32"/>
          <w:szCs w:val="28"/>
          <w:lang w:val="en-US" w:eastAsia="zh-CN"/>
        </w:rPr>
        <w:t>备注：</w:t>
      </w:r>
      <w:r>
        <w:rPr>
          <w:rFonts w:hint="eastAsia" w:ascii="宋体" w:hAnsi="宋体" w:eastAsia="宋体" w:cs="宋体"/>
          <w:sz w:val="24"/>
          <w:szCs w:val="24"/>
          <w:lang w:val="en-US" w:eastAsia="zh-CN"/>
        </w:rPr>
        <w:t>洗碗机的尺寸、规格、技术参数各供应商根据采购人提供的平面图纸，自行设计适合采购人需要的产品，并且提供相应的尺寸、规格、、品牌、技术参数及款式图片。</w:t>
      </w:r>
    </w:p>
    <w:p>
      <w:pPr>
        <w:pStyle w:val="5"/>
        <w:rPr>
          <w:rFonts w:hint="eastAsia" w:ascii="仿宋_GB2312" w:eastAsia="仿宋_GB2312"/>
          <w:sz w:val="32"/>
          <w:szCs w:val="28"/>
          <w:lang w:val="en-US" w:eastAsia="zh-CN"/>
        </w:rPr>
      </w:pPr>
    </w:p>
    <w:p>
      <w:pPr>
        <w:pStyle w:val="5"/>
        <w:rPr>
          <w:rFonts w:hint="eastAsia" w:ascii="仿宋_GB2312" w:eastAsia="仿宋_GB2312"/>
          <w:sz w:val="32"/>
          <w:szCs w:val="28"/>
          <w:lang w:val="en-US" w:eastAsia="zh-CN"/>
        </w:rPr>
      </w:pPr>
    </w:p>
    <w:p>
      <w:pPr>
        <w:pStyle w:val="5"/>
        <w:rPr>
          <w:rFonts w:hint="eastAsia" w:ascii="仿宋_GB2312" w:eastAsia="仿宋_GB2312"/>
          <w:sz w:val="32"/>
          <w:szCs w:val="28"/>
          <w:lang w:val="en-US" w:eastAsia="zh-CN"/>
        </w:rPr>
      </w:pPr>
    </w:p>
    <w:sectPr>
      <w:footerReference r:id="rId4" w:type="default"/>
      <w:pgSz w:w="16838" w:h="11906" w:orient="landscape"/>
      <w:pgMar w:top="1800" w:right="1440" w:bottom="1800" w:left="1440" w:header="851" w:footer="992" w:gutter="0"/>
      <w:pgNumType w:start="2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A8A753"/>
    <w:multiLevelType w:val="singleLevel"/>
    <w:tmpl w:val="F4A8A75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335A4"/>
    <w:rsid w:val="00427C49"/>
    <w:rsid w:val="009519F4"/>
    <w:rsid w:val="00C9485A"/>
    <w:rsid w:val="00F72F7C"/>
    <w:rsid w:val="013559F4"/>
    <w:rsid w:val="04137DBC"/>
    <w:rsid w:val="071471E1"/>
    <w:rsid w:val="0880429A"/>
    <w:rsid w:val="08D248E0"/>
    <w:rsid w:val="08E335A4"/>
    <w:rsid w:val="09CE5B15"/>
    <w:rsid w:val="09F55AA5"/>
    <w:rsid w:val="0A4E004E"/>
    <w:rsid w:val="0AB52782"/>
    <w:rsid w:val="0AC77E0E"/>
    <w:rsid w:val="0B141F08"/>
    <w:rsid w:val="0B24489C"/>
    <w:rsid w:val="0CB67A9A"/>
    <w:rsid w:val="0D035898"/>
    <w:rsid w:val="0FB76D04"/>
    <w:rsid w:val="10181E2A"/>
    <w:rsid w:val="136044AF"/>
    <w:rsid w:val="13B91379"/>
    <w:rsid w:val="13C7560A"/>
    <w:rsid w:val="14405502"/>
    <w:rsid w:val="14834EA6"/>
    <w:rsid w:val="14FA1ED6"/>
    <w:rsid w:val="150A046F"/>
    <w:rsid w:val="15893BB4"/>
    <w:rsid w:val="15B13A91"/>
    <w:rsid w:val="16471EFD"/>
    <w:rsid w:val="1671075B"/>
    <w:rsid w:val="16A714E6"/>
    <w:rsid w:val="18166C99"/>
    <w:rsid w:val="181C3451"/>
    <w:rsid w:val="18CA6019"/>
    <w:rsid w:val="192E73FD"/>
    <w:rsid w:val="1A1C01B6"/>
    <w:rsid w:val="1B7C6427"/>
    <w:rsid w:val="1BA565C3"/>
    <w:rsid w:val="1C35796E"/>
    <w:rsid w:val="1E9A52E5"/>
    <w:rsid w:val="1F4E177B"/>
    <w:rsid w:val="1F741403"/>
    <w:rsid w:val="1FB5653B"/>
    <w:rsid w:val="20025A19"/>
    <w:rsid w:val="201B2362"/>
    <w:rsid w:val="20836EB7"/>
    <w:rsid w:val="21362C6D"/>
    <w:rsid w:val="218D7071"/>
    <w:rsid w:val="21C1442A"/>
    <w:rsid w:val="22EE6BE8"/>
    <w:rsid w:val="22F00322"/>
    <w:rsid w:val="230A4F5B"/>
    <w:rsid w:val="25F827A8"/>
    <w:rsid w:val="26FA55D0"/>
    <w:rsid w:val="28BA2B6F"/>
    <w:rsid w:val="28E30906"/>
    <w:rsid w:val="29C97C36"/>
    <w:rsid w:val="29F0463A"/>
    <w:rsid w:val="2B8D4645"/>
    <w:rsid w:val="2C0F233B"/>
    <w:rsid w:val="2D4E4CE2"/>
    <w:rsid w:val="2DFA498F"/>
    <w:rsid w:val="2F3C643A"/>
    <w:rsid w:val="2F8E0023"/>
    <w:rsid w:val="30482AB1"/>
    <w:rsid w:val="31721376"/>
    <w:rsid w:val="31D14103"/>
    <w:rsid w:val="32152C9E"/>
    <w:rsid w:val="33C615D7"/>
    <w:rsid w:val="348E16FF"/>
    <w:rsid w:val="361423C4"/>
    <w:rsid w:val="362B2B59"/>
    <w:rsid w:val="36514F56"/>
    <w:rsid w:val="366D1758"/>
    <w:rsid w:val="38060DDE"/>
    <w:rsid w:val="385D36E8"/>
    <w:rsid w:val="38A66CFA"/>
    <w:rsid w:val="393D5BCC"/>
    <w:rsid w:val="39B03FF8"/>
    <w:rsid w:val="3AB14E8D"/>
    <w:rsid w:val="3BFA5C2B"/>
    <w:rsid w:val="3C8643A1"/>
    <w:rsid w:val="3CFB2BDD"/>
    <w:rsid w:val="3D1C4F22"/>
    <w:rsid w:val="3D714514"/>
    <w:rsid w:val="3E0D4843"/>
    <w:rsid w:val="3EC55934"/>
    <w:rsid w:val="402905E0"/>
    <w:rsid w:val="40BF55C8"/>
    <w:rsid w:val="41C21316"/>
    <w:rsid w:val="43FF139E"/>
    <w:rsid w:val="451723DC"/>
    <w:rsid w:val="455F68C1"/>
    <w:rsid w:val="45CC6E3C"/>
    <w:rsid w:val="4765771C"/>
    <w:rsid w:val="47B01A87"/>
    <w:rsid w:val="48EB2E39"/>
    <w:rsid w:val="4993652C"/>
    <w:rsid w:val="49E239A4"/>
    <w:rsid w:val="4A1A3FEA"/>
    <w:rsid w:val="4B15636B"/>
    <w:rsid w:val="4B223456"/>
    <w:rsid w:val="4B421AA4"/>
    <w:rsid w:val="4CD811BF"/>
    <w:rsid w:val="4D0368CC"/>
    <w:rsid w:val="4D57441F"/>
    <w:rsid w:val="4D827B8D"/>
    <w:rsid w:val="4DEF2953"/>
    <w:rsid w:val="4DF22823"/>
    <w:rsid w:val="4E2D7FAD"/>
    <w:rsid w:val="4E403BBE"/>
    <w:rsid w:val="4E7B1555"/>
    <w:rsid w:val="4EEB73EC"/>
    <w:rsid w:val="500B3555"/>
    <w:rsid w:val="51834945"/>
    <w:rsid w:val="51FE1737"/>
    <w:rsid w:val="52B777AB"/>
    <w:rsid w:val="537E7A13"/>
    <w:rsid w:val="54487305"/>
    <w:rsid w:val="54D82E7B"/>
    <w:rsid w:val="571C7D99"/>
    <w:rsid w:val="578157A8"/>
    <w:rsid w:val="58655699"/>
    <w:rsid w:val="58A4736D"/>
    <w:rsid w:val="58CB7523"/>
    <w:rsid w:val="5950576E"/>
    <w:rsid w:val="5AF73274"/>
    <w:rsid w:val="5B82055A"/>
    <w:rsid w:val="5C1366C7"/>
    <w:rsid w:val="5C3154FA"/>
    <w:rsid w:val="5D574838"/>
    <w:rsid w:val="5D6D6377"/>
    <w:rsid w:val="5DB37103"/>
    <w:rsid w:val="5EE24034"/>
    <w:rsid w:val="5EE36457"/>
    <w:rsid w:val="5FD06C19"/>
    <w:rsid w:val="60A67999"/>
    <w:rsid w:val="60F3424D"/>
    <w:rsid w:val="612B5E38"/>
    <w:rsid w:val="614F24C6"/>
    <w:rsid w:val="615C36EE"/>
    <w:rsid w:val="61776067"/>
    <w:rsid w:val="619C191A"/>
    <w:rsid w:val="633F580C"/>
    <w:rsid w:val="633F6705"/>
    <w:rsid w:val="64AF01F8"/>
    <w:rsid w:val="65295409"/>
    <w:rsid w:val="65AB3266"/>
    <w:rsid w:val="65B1450D"/>
    <w:rsid w:val="65D646B5"/>
    <w:rsid w:val="66E964F3"/>
    <w:rsid w:val="6762253A"/>
    <w:rsid w:val="69172FF2"/>
    <w:rsid w:val="6934199B"/>
    <w:rsid w:val="695075CB"/>
    <w:rsid w:val="69DC248C"/>
    <w:rsid w:val="6AAF501E"/>
    <w:rsid w:val="6C000D41"/>
    <w:rsid w:val="6C104B67"/>
    <w:rsid w:val="6CC76DE5"/>
    <w:rsid w:val="6D5C1640"/>
    <w:rsid w:val="6E8F7919"/>
    <w:rsid w:val="6EC22EB6"/>
    <w:rsid w:val="6F437378"/>
    <w:rsid w:val="6FF56B1B"/>
    <w:rsid w:val="70114A1C"/>
    <w:rsid w:val="70A57620"/>
    <w:rsid w:val="71ED549C"/>
    <w:rsid w:val="72215040"/>
    <w:rsid w:val="72DF3A8C"/>
    <w:rsid w:val="730763AD"/>
    <w:rsid w:val="74EF33BF"/>
    <w:rsid w:val="75053381"/>
    <w:rsid w:val="751822FE"/>
    <w:rsid w:val="758C2211"/>
    <w:rsid w:val="760B0DB1"/>
    <w:rsid w:val="77480ADE"/>
    <w:rsid w:val="782630D9"/>
    <w:rsid w:val="7A116D9E"/>
    <w:rsid w:val="7AA61C17"/>
    <w:rsid w:val="7AD027EB"/>
    <w:rsid w:val="7B5D7FD3"/>
    <w:rsid w:val="7B994148"/>
    <w:rsid w:val="7BE14AB4"/>
    <w:rsid w:val="7BF326D7"/>
    <w:rsid w:val="7C94123F"/>
    <w:rsid w:val="7E937951"/>
    <w:rsid w:val="7F5003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link w:val="15"/>
    <w:qFormat/>
    <w:uiPriority w:val="0"/>
    <w:pPr>
      <w:keepNext/>
      <w:keepLines/>
      <w:spacing w:before="340" w:beforeLines="0" w:beforeAutospacing="0" w:after="330" w:afterLines="0" w:afterAutospacing="0" w:line="576" w:lineRule="auto"/>
      <w:jc w:val="center"/>
      <w:outlineLvl w:val="0"/>
    </w:pPr>
    <w:rPr>
      <w:rFonts w:asciiTheme="minorAscii" w:hAnsiTheme="minorAscii"/>
      <w:b/>
      <w:kern w:val="44"/>
      <w:sz w:val="28"/>
    </w:rPr>
  </w:style>
  <w:style w:type="paragraph" w:styleId="3">
    <w:name w:val="heading 2"/>
    <w:basedOn w:val="1"/>
    <w:next w:val="1"/>
    <w:link w:val="14"/>
    <w:unhideWhenUsed/>
    <w:qFormat/>
    <w:uiPriority w:val="0"/>
    <w:pPr>
      <w:keepNext/>
      <w:keepLines/>
      <w:spacing w:before="260" w:beforeLines="0" w:beforeAutospacing="0" w:after="260" w:afterLines="0" w:afterAutospacing="0" w:line="413" w:lineRule="auto"/>
      <w:outlineLvl w:val="1"/>
    </w:pPr>
    <w:rPr>
      <w:rFonts w:ascii="Arial" w:hAnsi="Arial" w:eastAsia="宋体"/>
      <w:b/>
    </w:rPr>
  </w:style>
  <w:style w:type="paragraph" w:styleId="4">
    <w:name w:val="heading 3"/>
    <w:basedOn w:val="1"/>
    <w:next w:val="1"/>
    <w:link w:val="16"/>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afterLines="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font61"/>
    <w:basedOn w:val="12"/>
    <w:qFormat/>
    <w:uiPriority w:val="0"/>
    <w:rPr>
      <w:rFonts w:hint="eastAsia" w:ascii="宋体" w:hAnsi="宋体" w:eastAsia="宋体" w:cs="宋体"/>
      <w:color w:val="000000"/>
      <w:sz w:val="22"/>
      <w:szCs w:val="22"/>
      <w:u w:val="none"/>
    </w:rPr>
  </w:style>
  <w:style w:type="character" w:customStyle="1" w:styleId="14">
    <w:name w:val="标题 2 Char"/>
    <w:link w:val="3"/>
    <w:qFormat/>
    <w:uiPriority w:val="0"/>
    <w:rPr>
      <w:rFonts w:ascii="Arial" w:hAnsi="Arial" w:eastAsia="宋体"/>
      <w:b/>
    </w:rPr>
  </w:style>
  <w:style w:type="character" w:customStyle="1" w:styleId="15">
    <w:name w:val="标题 1 Char"/>
    <w:link w:val="2"/>
    <w:qFormat/>
    <w:uiPriority w:val="0"/>
    <w:rPr>
      <w:rFonts w:asciiTheme="minorAscii" w:hAnsiTheme="minorAscii"/>
      <w:b/>
      <w:kern w:val="44"/>
      <w:sz w:val="28"/>
    </w:rPr>
  </w:style>
  <w:style w:type="character" w:customStyle="1" w:styleId="16">
    <w:name w:val="标题 3 Char"/>
    <w:link w:val="4"/>
    <w:qFormat/>
    <w:uiPriority w:val="0"/>
    <w:rPr>
      <w:b/>
      <w:sz w:val="32"/>
    </w:rPr>
  </w:style>
  <w:style w:type="paragraph" w:customStyle="1" w:styleId="17">
    <w:name w:val="P"/>
    <w:basedOn w:val="1"/>
    <w:qFormat/>
    <w:uiPriority w:val="0"/>
    <w:pPr>
      <w:spacing w:line="360" w:lineRule="atLeast"/>
    </w:pPr>
    <w:rPr>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2018-05-24T08:11:00Z</dcterms:created>
  <dc:creator>乐意</dc:creator>
  <cp:lastModifiedBy>乐乐1386815988</cp:lastModifiedBy>
  <cp:lastPrinted>2018-06-05T05:01:00Z</cp:lastPrinted>
  <dcterms:modified xsi:type="dcterms:W3CDTF">2019-07-14T11:22:16Z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