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b/>
          <w:sz w:val="72"/>
          <w:szCs w:val="72"/>
        </w:rPr>
      </w:pPr>
    </w:p>
    <w:p>
      <w:pPr>
        <w:jc w:val="center"/>
        <w:rPr>
          <w:rFonts w:hint="eastAsia" w:ascii="宋体"/>
          <w:b/>
          <w:sz w:val="72"/>
          <w:szCs w:val="72"/>
        </w:rPr>
      </w:pPr>
      <w:r>
        <w:rPr>
          <w:rFonts w:hint="eastAsia" w:ascii="宋体"/>
          <w:b/>
          <w:sz w:val="72"/>
          <w:szCs w:val="72"/>
        </w:rPr>
        <w:t>西</w:t>
      </w:r>
      <w:r>
        <w:rPr>
          <w:rFonts w:hint="eastAsia" w:ascii="宋体"/>
          <w:b/>
          <w:sz w:val="72"/>
          <w:szCs w:val="72"/>
          <w:lang w:val="en-US" w:eastAsia="zh-CN"/>
        </w:rPr>
        <w:t>南大学竹园</w:t>
      </w:r>
      <w:r>
        <w:rPr>
          <w:rFonts w:hint="eastAsia" w:ascii="宋体"/>
          <w:b/>
          <w:sz w:val="72"/>
          <w:szCs w:val="72"/>
        </w:rPr>
        <w:t>食堂</w:t>
      </w:r>
      <w:r>
        <w:rPr>
          <w:rFonts w:hint="eastAsia" w:ascii="宋体"/>
          <w:b/>
          <w:sz w:val="72"/>
          <w:szCs w:val="72"/>
          <w:lang w:val="en-US" w:eastAsia="zh-CN"/>
        </w:rPr>
        <w:t>三楼装修工程项目</w:t>
      </w:r>
    </w:p>
    <w:p>
      <w:pPr>
        <w:jc w:val="both"/>
        <w:rPr>
          <w:rFonts w:hint="eastAsia"/>
          <w:b/>
          <w:bCs/>
          <w:sz w:val="72"/>
          <w:szCs w:val="72"/>
          <w:lang w:val="en-US" w:eastAsia="zh-CN"/>
        </w:rPr>
      </w:pPr>
    </w:p>
    <w:p>
      <w:pPr>
        <w:jc w:val="center"/>
        <w:rPr>
          <w:rFonts w:hint="eastAsia" w:ascii="宋体"/>
          <w:b/>
          <w:sz w:val="72"/>
          <w:szCs w:val="72"/>
          <w:lang w:val="en-US" w:eastAsia="zh-CN"/>
        </w:rPr>
      </w:pPr>
      <w:r>
        <w:rPr>
          <w:rFonts w:hint="eastAsia" w:ascii="宋体"/>
          <w:b/>
          <w:sz w:val="72"/>
          <w:szCs w:val="72"/>
          <w:lang w:val="en-US" w:eastAsia="zh-CN"/>
        </w:rPr>
        <w:t>竞</w:t>
      </w:r>
    </w:p>
    <w:p>
      <w:pPr>
        <w:jc w:val="center"/>
        <w:rPr>
          <w:rFonts w:hint="eastAsia" w:ascii="宋体"/>
          <w:b/>
          <w:sz w:val="72"/>
          <w:szCs w:val="72"/>
          <w:lang w:val="en-US" w:eastAsia="zh-CN"/>
        </w:rPr>
      </w:pPr>
      <w:r>
        <w:rPr>
          <w:rFonts w:hint="eastAsia" w:ascii="宋体"/>
          <w:b/>
          <w:sz w:val="72"/>
          <w:szCs w:val="72"/>
          <w:lang w:val="en-US" w:eastAsia="zh-CN"/>
        </w:rPr>
        <w:t>争</w:t>
      </w:r>
    </w:p>
    <w:p>
      <w:pPr>
        <w:jc w:val="center"/>
        <w:rPr>
          <w:rFonts w:hint="eastAsia" w:ascii="宋体"/>
          <w:b/>
          <w:sz w:val="72"/>
          <w:szCs w:val="72"/>
          <w:lang w:val="en-US" w:eastAsia="zh-CN"/>
        </w:rPr>
      </w:pPr>
      <w:r>
        <w:rPr>
          <w:rFonts w:hint="eastAsia" w:ascii="宋体"/>
          <w:b/>
          <w:sz w:val="72"/>
          <w:szCs w:val="72"/>
          <w:lang w:val="en-US" w:eastAsia="zh-CN"/>
        </w:rPr>
        <w:t>性</w:t>
      </w:r>
    </w:p>
    <w:p>
      <w:pPr>
        <w:jc w:val="center"/>
        <w:rPr>
          <w:rFonts w:hint="eastAsia" w:ascii="宋体"/>
          <w:b/>
          <w:sz w:val="72"/>
          <w:szCs w:val="72"/>
          <w:lang w:val="en-US" w:eastAsia="zh-CN"/>
        </w:rPr>
      </w:pPr>
      <w:r>
        <w:rPr>
          <w:rFonts w:hint="eastAsia" w:ascii="宋体"/>
          <w:b/>
          <w:sz w:val="72"/>
          <w:szCs w:val="72"/>
          <w:lang w:val="en-US" w:eastAsia="zh-CN"/>
        </w:rPr>
        <w:t>磋</w:t>
      </w:r>
    </w:p>
    <w:p>
      <w:pPr>
        <w:jc w:val="center"/>
        <w:rPr>
          <w:rFonts w:hint="eastAsia" w:ascii="宋体"/>
          <w:b/>
          <w:sz w:val="72"/>
          <w:szCs w:val="72"/>
          <w:lang w:val="en-US" w:eastAsia="zh-CN"/>
        </w:rPr>
      </w:pPr>
      <w:r>
        <w:rPr>
          <w:rFonts w:hint="eastAsia" w:ascii="宋体"/>
          <w:b/>
          <w:sz w:val="72"/>
          <w:szCs w:val="72"/>
          <w:lang w:val="en-US" w:eastAsia="zh-CN"/>
        </w:rPr>
        <w:t>商</w:t>
      </w:r>
    </w:p>
    <w:p>
      <w:pPr>
        <w:jc w:val="center"/>
        <w:rPr>
          <w:rFonts w:hint="eastAsia" w:ascii="宋体"/>
          <w:b/>
          <w:sz w:val="72"/>
          <w:szCs w:val="72"/>
          <w:lang w:val="en-US" w:eastAsia="zh-CN"/>
        </w:rPr>
      </w:pPr>
      <w:r>
        <w:rPr>
          <w:rFonts w:hint="eastAsia" w:ascii="宋体"/>
          <w:b/>
          <w:sz w:val="72"/>
          <w:szCs w:val="72"/>
          <w:lang w:val="en-US" w:eastAsia="zh-CN"/>
        </w:rPr>
        <w:t>文</w:t>
      </w:r>
    </w:p>
    <w:p>
      <w:pPr>
        <w:jc w:val="center"/>
        <w:rPr>
          <w:rFonts w:hint="eastAsia" w:ascii="宋体"/>
          <w:b/>
          <w:sz w:val="72"/>
          <w:szCs w:val="72"/>
          <w:lang w:val="en-US" w:eastAsia="zh-CN"/>
        </w:rPr>
      </w:pPr>
      <w:r>
        <w:rPr>
          <w:rFonts w:hint="eastAsia" w:ascii="宋体"/>
          <w:b/>
          <w:sz w:val="72"/>
          <w:szCs w:val="72"/>
          <w:lang w:val="en-US" w:eastAsia="zh-CN"/>
        </w:rPr>
        <w:t>件</w:t>
      </w:r>
    </w:p>
    <w:p>
      <w:pPr>
        <w:jc w:val="center"/>
        <w:rPr>
          <w:rFonts w:hint="eastAsia" w:ascii="宋体"/>
          <w:b/>
          <w:sz w:val="72"/>
          <w:szCs w:val="72"/>
          <w:lang w:val="en-US" w:eastAsia="zh-CN"/>
        </w:rPr>
      </w:pPr>
    </w:p>
    <w:p>
      <w:pPr>
        <w:ind w:firstLine="1446" w:firstLineChars="400"/>
        <w:jc w:val="both"/>
        <w:rPr>
          <w:rFonts w:hint="default"/>
          <w:b/>
          <w:bCs/>
          <w:sz w:val="36"/>
          <w:szCs w:val="36"/>
          <w:lang w:val="en-US" w:eastAsia="zh-CN"/>
        </w:rPr>
      </w:pPr>
      <w:r>
        <w:rPr>
          <w:rFonts w:hint="eastAsia"/>
          <w:b/>
          <w:bCs/>
          <w:sz w:val="36"/>
          <w:szCs w:val="36"/>
          <w:lang w:val="en-US" w:eastAsia="zh-CN"/>
        </w:rPr>
        <w:t>项目编号：cqss20190610</w:t>
      </w:r>
    </w:p>
    <w:p>
      <w:pPr>
        <w:jc w:val="center"/>
        <w:rPr>
          <w:rFonts w:hint="eastAsia"/>
          <w:b/>
          <w:bCs/>
          <w:sz w:val="36"/>
          <w:szCs w:val="36"/>
          <w:lang w:val="en-US" w:eastAsia="zh-CN"/>
        </w:rPr>
      </w:pPr>
      <w:r>
        <w:rPr>
          <w:rFonts w:hint="eastAsia"/>
          <w:b/>
          <w:bCs/>
          <w:sz w:val="36"/>
          <w:szCs w:val="36"/>
          <w:lang w:val="en-US" w:eastAsia="zh-CN"/>
        </w:rPr>
        <w:t xml:space="preserve">       项目名称：重庆市北碚区西南大学竹园食堂三楼装修工程项目</w:t>
      </w:r>
    </w:p>
    <w:p>
      <w:pPr>
        <w:ind w:firstLine="1446" w:firstLineChars="400"/>
        <w:jc w:val="both"/>
        <w:rPr>
          <w:rFonts w:hint="eastAsia"/>
          <w:b/>
          <w:bCs/>
          <w:lang w:val="en-US" w:eastAsia="zh-CN"/>
        </w:rPr>
      </w:pPr>
      <w:r>
        <w:rPr>
          <w:rFonts w:hint="eastAsia"/>
          <w:b/>
          <w:bCs/>
          <w:sz w:val="36"/>
          <w:szCs w:val="36"/>
          <w:lang w:val="en-US" w:eastAsia="zh-CN"/>
        </w:rPr>
        <w:t>日期：2019年6月27日</w:t>
      </w:r>
    </w:p>
    <w:p>
      <w:pPr>
        <w:jc w:val="center"/>
        <w:rPr>
          <w:rFonts w:hint="eastAsia" w:ascii="宋体" w:hAnsi="宋体" w:eastAsia="宋体" w:cs="宋体"/>
          <w:b/>
          <w:bCs/>
          <w:sz w:val="72"/>
          <w:szCs w:val="72"/>
          <w:lang w:val="en-US" w:eastAsia="zh-CN"/>
        </w:rPr>
        <w:sectPr>
          <w:pgSz w:w="11906" w:h="16838"/>
          <w:pgMar w:top="1440" w:right="1800" w:bottom="1440" w:left="1800" w:header="851" w:footer="992" w:gutter="0"/>
          <w:pgNumType w:start="1"/>
          <w:cols w:space="425" w:num="1"/>
          <w:docGrid w:type="lines" w:linePitch="312" w:charSpace="0"/>
        </w:sectPr>
      </w:pPr>
    </w:p>
    <w:p>
      <w:pPr>
        <w:jc w:val="center"/>
        <w:rPr>
          <w:rFonts w:hint="eastAsia" w:ascii="宋体" w:hAnsi="宋体" w:eastAsia="宋体" w:cs="宋体"/>
          <w:b/>
          <w:bCs/>
          <w:sz w:val="72"/>
          <w:szCs w:val="72"/>
          <w:lang w:val="en-US" w:eastAsia="zh-CN"/>
        </w:rPr>
      </w:pPr>
      <w:r>
        <w:rPr>
          <w:rFonts w:hint="eastAsia" w:ascii="宋体" w:hAnsi="宋体" w:eastAsia="宋体" w:cs="宋体"/>
          <w:b/>
          <w:bCs/>
          <w:sz w:val="72"/>
          <w:szCs w:val="72"/>
          <w:lang w:val="en-US" w:eastAsia="zh-CN"/>
        </w:rPr>
        <w:t xml:space="preserve">目录                                        </w:t>
      </w:r>
    </w:p>
    <w:p>
      <w:pPr>
        <w:pStyle w:val="9"/>
        <w:tabs>
          <w:tab w:val="right" w:leader="dot" w:pos="8306"/>
        </w:tabs>
      </w:pP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TOC \o "1-5" \h \u </w:instrText>
      </w:r>
      <w:r>
        <w:rPr>
          <w:rFonts w:hint="eastAsia" w:ascii="宋体" w:hAnsi="宋体" w:eastAsia="宋体" w:cs="宋体"/>
          <w:sz w:val="24"/>
          <w:szCs w:val="24"/>
          <w:lang w:val="en-US" w:eastAsia="zh-CN"/>
        </w:rPr>
        <w:fldChar w:fldCharType="separate"/>
      </w: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_Toc8049 </w:instrText>
      </w:r>
      <w:r>
        <w:rPr>
          <w:rFonts w:hint="eastAsia" w:ascii="宋体" w:hAnsi="宋体" w:eastAsia="宋体" w:cs="宋体"/>
          <w:szCs w:val="24"/>
          <w:lang w:val="en-US" w:eastAsia="zh-CN"/>
        </w:rPr>
        <w:fldChar w:fldCharType="separate"/>
      </w:r>
      <w:r>
        <w:rPr>
          <w:rFonts w:hint="eastAsia"/>
          <w:lang w:val="en-US" w:eastAsia="zh-CN"/>
        </w:rPr>
        <w:t>第一部分磋商邀请</w:t>
      </w:r>
      <w:r>
        <w:tab/>
      </w:r>
      <w:r>
        <w:fldChar w:fldCharType="begin"/>
      </w:r>
      <w:r>
        <w:instrText xml:space="preserve"> PAGEREF _Toc8049 </w:instrText>
      </w:r>
      <w:r>
        <w:fldChar w:fldCharType="separate"/>
      </w:r>
      <w:r>
        <w:t>2</w:t>
      </w:r>
      <w:r>
        <w:fldChar w:fldCharType="end"/>
      </w:r>
      <w:r>
        <w:rPr>
          <w:rFonts w:hint="eastAsia" w:ascii="宋体" w:hAnsi="宋体" w:eastAsia="宋体" w:cs="宋体"/>
          <w:szCs w:val="24"/>
          <w:lang w:val="en-US" w:eastAsia="zh-CN"/>
        </w:rPr>
        <w:fldChar w:fldCharType="end"/>
      </w:r>
    </w:p>
    <w:p>
      <w:pPr>
        <w:pStyle w:val="10"/>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_Toc4020 </w:instrText>
      </w:r>
      <w:r>
        <w:rPr>
          <w:rFonts w:hint="eastAsia" w:ascii="宋体" w:hAnsi="宋体" w:eastAsia="宋体" w:cs="宋体"/>
          <w:szCs w:val="24"/>
          <w:lang w:val="en-US" w:eastAsia="zh-CN"/>
        </w:rPr>
        <w:fldChar w:fldCharType="separate"/>
      </w:r>
      <w:r>
        <w:rPr>
          <w:rFonts w:hint="eastAsia"/>
          <w:lang w:val="en-US" w:eastAsia="zh-CN"/>
        </w:rPr>
        <w:t>一、 项目概况与需求</w:t>
      </w:r>
      <w:r>
        <w:tab/>
      </w:r>
      <w:r>
        <w:fldChar w:fldCharType="begin"/>
      </w:r>
      <w:r>
        <w:instrText xml:space="preserve"> PAGEREF _Toc4020 </w:instrText>
      </w:r>
      <w:r>
        <w:fldChar w:fldCharType="separate"/>
      </w:r>
      <w:r>
        <w:t>2</w:t>
      </w:r>
      <w:r>
        <w:fldChar w:fldCharType="end"/>
      </w:r>
      <w:r>
        <w:rPr>
          <w:rFonts w:hint="eastAsia" w:ascii="宋体" w:hAnsi="宋体" w:eastAsia="宋体" w:cs="宋体"/>
          <w:szCs w:val="24"/>
          <w:lang w:val="en-US" w:eastAsia="zh-CN"/>
        </w:rPr>
        <w:fldChar w:fldCharType="end"/>
      </w:r>
    </w:p>
    <w:p>
      <w:pPr>
        <w:pStyle w:val="10"/>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_Toc31826 </w:instrText>
      </w:r>
      <w:r>
        <w:rPr>
          <w:rFonts w:hint="eastAsia" w:ascii="宋体" w:hAnsi="宋体" w:eastAsia="宋体" w:cs="宋体"/>
          <w:szCs w:val="24"/>
          <w:lang w:val="en-US" w:eastAsia="zh-CN"/>
        </w:rPr>
        <w:fldChar w:fldCharType="separate"/>
      </w:r>
      <w:r>
        <w:rPr>
          <w:rFonts w:hint="eastAsia"/>
          <w:lang w:val="en-US" w:eastAsia="zh-CN"/>
        </w:rPr>
        <w:t>二、合格的投标人资格要求</w:t>
      </w:r>
      <w:r>
        <w:tab/>
      </w:r>
      <w:r>
        <w:fldChar w:fldCharType="begin"/>
      </w:r>
      <w:r>
        <w:instrText xml:space="preserve"> PAGEREF _Toc31826 </w:instrText>
      </w:r>
      <w:r>
        <w:fldChar w:fldCharType="separate"/>
      </w:r>
      <w:r>
        <w:t>2</w:t>
      </w:r>
      <w:r>
        <w:fldChar w:fldCharType="end"/>
      </w:r>
      <w:r>
        <w:rPr>
          <w:rFonts w:hint="eastAsia" w:ascii="宋体" w:hAnsi="宋体" w:eastAsia="宋体" w:cs="宋体"/>
          <w:szCs w:val="24"/>
          <w:lang w:val="en-US" w:eastAsia="zh-CN"/>
        </w:rPr>
        <w:fldChar w:fldCharType="end"/>
      </w:r>
    </w:p>
    <w:p>
      <w:pPr>
        <w:pStyle w:val="6"/>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_Toc3701 </w:instrText>
      </w:r>
      <w:r>
        <w:rPr>
          <w:rFonts w:hint="eastAsia" w:ascii="宋体" w:hAnsi="宋体" w:eastAsia="宋体" w:cs="宋体"/>
          <w:szCs w:val="24"/>
          <w:lang w:val="en-US" w:eastAsia="zh-CN"/>
        </w:rPr>
        <w:fldChar w:fldCharType="separate"/>
      </w:r>
      <w:r>
        <w:rPr>
          <w:rFonts w:hint="eastAsia"/>
          <w:lang w:val="en-US" w:eastAsia="zh-CN"/>
        </w:rPr>
        <w:t>（一）、基本资格条件</w:t>
      </w:r>
      <w:r>
        <w:tab/>
      </w:r>
      <w:r>
        <w:fldChar w:fldCharType="begin"/>
      </w:r>
      <w:r>
        <w:instrText xml:space="preserve"> PAGEREF _Toc3701 </w:instrText>
      </w:r>
      <w:r>
        <w:fldChar w:fldCharType="separate"/>
      </w:r>
      <w:r>
        <w:t>2</w:t>
      </w:r>
      <w:r>
        <w:fldChar w:fldCharType="end"/>
      </w:r>
      <w:r>
        <w:rPr>
          <w:rFonts w:hint="eastAsia" w:ascii="宋体" w:hAnsi="宋体" w:eastAsia="宋体" w:cs="宋体"/>
          <w:szCs w:val="24"/>
          <w:lang w:val="en-US" w:eastAsia="zh-CN"/>
        </w:rPr>
        <w:fldChar w:fldCharType="end"/>
      </w:r>
    </w:p>
    <w:p>
      <w:pPr>
        <w:pStyle w:val="6"/>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_Toc24454 </w:instrText>
      </w:r>
      <w:r>
        <w:rPr>
          <w:rFonts w:hint="eastAsia" w:ascii="宋体" w:hAnsi="宋体" w:eastAsia="宋体" w:cs="宋体"/>
          <w:szCs w:val="24"/>
          <w:lang w:val="en-US" w:eastAsia="zh-CN"/>
        </w:rPr>
        <w:fldChar w:fldCharType="separate"/>
      </w:r>
      <w:r>
        <w:rPr>
          <w:rFonts w:hint="eastAsia"/>
          <w:lang w:val="en-US" w:eastAsia="zh-CN"/>
        </w:rPr>
        <w:t>（二）、特定资格条件</w:t>
      </w:r>
      <w:r>
        <w:tab/>
      </w:r>
      <w:r>
        <w:fldChar w:fldCharType="begin"/>
      </w:r>
      <w:r>
        <w:instrText xml:space="preserve"> PAGEREF _Toc24454 </w:instrText>
      </w:r>
      <w:r>
        <w:fldChar w:fldCharType="separate"/>
      </w:r>
      <w:r>
        <w:t>3</w:t>
      </w:r>
      <w:r>
        <w:fldChar w:fldCharType="end"/>
      </w:r>
      <w:r>
        <w:rPr>
          <w:rFonts w:hint="eastAsia" w:ascii="宋体" w:hAnsi="宋体" w:eastAsia="宋体" w:cs="宋体"/>
          <w:szCs w:val="24"/>
          <w:lang w:val="en-US" w:eastAsia="zh-CN"/>
        </w:rPr>
        <w:fldChar w:fldCharType="end"/>
      </w:r>
    </w:p>
    <w:p>
      <w:pPr>
        <w:pStyle w:val="10"/>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_Toc26519 </w:instrText>
      </w:r>
      <w:r>
        <w:rPr>
          <w:rFonts w:hint="eastAsia" w:ascii="宋体" w:hAnsi="宋体" w:eastAsia="宋体" w:cs="宋体"/>
          <w:szCs w:val="24"/>
          <w:lang w:val="en-US" w:eastAsia="zh-CN"/>
        </w:rPr>
        <w:fldChar w:fldCharType="separate"/>
      </w:r>
      <w:r>
        <w:rPr>
          <w:rFonts w:hint="eastAsia"/>
          <w:lang w:val="en-US" w:eastAsia="zh-CN"/>
        </w:rPr>
        <w:t>三、报名方式</w:t>
      </w:r>
      <w:r>
        <w:tab/>
      </w:r>
      <w:r>
        <w:fldChar w:fldCharType="begin"/>
      </w:r>
      <w:r>
        <w:instrText xml:space="preserve"> PAGEREF _Toc26519 </w:instrText>
      </w:r>
      <w:r>
        <w:fldChar w:fldCharType="separate"/>
      </w:r>
      <w:r>
        <w:t>3</w:t>
      </w:r>
      <w:r>
        <w:fldChar w:fldCharType="end"/>
      </w:r>
      <w:r>
        <w:rPr>
          <w:rFonts w:hint="eastAsia" w:ascii="宋体" w:hAnsi="宋体" w:eastAsia="宋体" w:cs="宋体"/>
          <w:szCs w:val="24"/>
          <w:lang w:val="en-US" w:eastAsia="zh-CN"/>
        </w:rPr>
        <w:fldChar w:fldCharType="end"/>
      </w:r>
    </w:p>
    <w:p>
      <w:pPr>
        <w:pStyle w:val="10"/>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_Toc26755 </w:instrText>
      </w:r>
      <w:r>
        <w:rPr>
          <w:rFonts w:hint="eastAsia" w:ascii="宋体" w:hAnsi="宋体" w:eastAsia="宋体" w:cs="宋体"/>
          <w:szCs w:val="24"/>
          <w:lang w:val="en-US" w:eastAsia="zh-CN"/>
        </w:rPr>
        <w:fldChar w:fldCharType="separate"/>
      </w:r>
      <w:r>
        <w:rPr>
          <w:rFonts w:hint="eastAsia"/>
          <w:lang w:val="en-US" w:eastAsia="zh-CN"/>
        </w:rPr>
        <w:t>四、提交响应文件时间及截止时间</w:t>
      </w:r>
      <w:r>
        <w:tab/>
      </w:r>
      <w:r>
        <w:fldChar w:fldCharType="begin"/>
      </w:r>
      <w:r>
        <w:instrText xml:space="preserve"> PAGEREF _Toc26755 </w:instrText>
      </w:r>
      <w:r>
        <w:fldChar w:fldCharType="separate"/>
      </w:r>
      <w:r>
        <w:t>3</w:t>
      </w:r>
      <w:r>
        <w:fldChar w:fldCharType="end"/>
      </w:r>
      <w:r>
        <w:rPr>
          <w:rFonts w:hint="eastAsia" w:ascii="宋体" w:hAnsi="宋体" w:eastAsia="宋体" w:cs="宋体"/>
          <w:szCs w:val="24"/>
          <w:lang w:val="en-US" w:eastAsia="zh-CN"/>
        </w:rPr>
        <w:fldChar w:fldCharType="end"/>
      </w:r>
    </w:p>
    <w:p>
      <w:pPr>
        <w:pStyle w:val="10"/>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_Toc14741 </w:instrText>
      </w:r>
      <w:r>
        <w:rPr>
          <w:rFonts w:hint="eastAsia" w:ascii="宋体" w:hAnsi="宋体" w:eastAsia="宋体" w:cs="宋体"/>
          <w:szCs w:val="24"/>
          <w:lang w:val="en-US" w:eastAsia="zh-CN"/>
        </w:rPr>
        <w:fldChar w:fldCharType="separate"/>
      </w:r>
      <w:r>
        <w:rPr>
          <w:rFonts w:hint="eastAsia"/>
          <w:lang w:val="en-US" w:eastAsia="zh-CN"/>
        </w:rPr>
        <w:t>五、投标文件投递方式</w:t>
      </w:r>
      <w:r>
        <w:tab/>
      </w:r>
      <w:r>
        <w:fldChar w:fldCharType="begin"/>
      </w:r>
      <w:r>
        <w:instrText xml:space="preserve"> PAGEREF _Toc14741 </w:instrText>
      </w:r>
      <w:r>
        <w:fldChar w:fldCharType="separate"/>
      </w:r>
      <w:r>
        <w:t>3</w:t>
      </w:r>
      <w:r>
        <w:fldChar w:fldCharType="end"/>
      </w:r>
      <w:r>
        <w:rPr>
          <w:rFonts w:hint="eastAsia" w:ascii="宋体" w:hAnsi="宋体" w:eastAsia="宋体" w:cs="宋体"/>
          <w:szCs w:val="24"/>
          <w:lang w:val="en-US" w:eastAsia="zh-CN"/>
        </w:rPr>
        <w:fldChar w:fldCharType="end"/>
      </w:r>
    </w:p>
    <w:p>
      <w:pPr>
        <w:pStyle w:val="9"/>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_Toc11597 </w:instrText>
      </w:r>
      <w:r>
        <w:rPr>
          <w:rFonts w:hint="eastAsia" w:ascii="宋体" w:hAnsi="宋体" w:eastAsia="宋体" w:cs="宋体"/>
          <w:szCs w:val="24"/>
          <w:lang w:val="en-US" w:eastAsia="zh-CN"/>
        </w:rPr>
        <w:fldChar w:fldCharType="separate"/>
      </w:r>
      <w:r>
        <w:rPr>
          <w:rFonts w:hint="eastAsia"/>
          <w:lang w:val="en-US" w:eastAsia="zh-CN"/>
        </w:rPr>
        <w:t>第二部分磋商须知</w:t>
      </w:r>
      <w:r>
        <w:tab/>
      </w:r>
      <w:r>
        <w:fldChar w:fldCharType="begin"/>
      </w:r>
      <w:r>
        <w:instrText xml:space="preserve"> PAGEREF _Toc11597 </w:instrText>
      </w:r>
      <w:r>
        <w:fldChar w:fldCharType="separate"/>
      </w:r>
      <w:r>
        <w:t>5</w:t>
      </w:r>
      <w:r>
        <w:fldChar w:fldCharType="end"/>
      </w:r>
      <w:r>
        <w:rPr>
          <w:rFonts w:hint="eastAsia" w:ascii="宋体" w:hAnsi="宋体" w:eastAsia="宋体" w:cs="宋体"/>
          <w:szCs w:val="24"/>
          <w:lang w:val="en-US" w:eastAsia="zh-CN"/>
        </w:rPr>
        <w:fldChar w:fldCharType="end"/>
      </w:r>
    </w:p>
    <w:p>
      <w:pPr>
        <w:pStyle w:val="10"/>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_Toc13834 </w:instrText>
      </w:r>
      <w:r>
        <w:rPr>
          <w:rFonts w:hint="eastAsia" w:ascii="宋体" w:hAnsi="宋体" w:eastAsia="宋体" w:cs="宋体"/>
          <w:szCs w:val="24"/>
          <w:lang w:val="en-US" w:eastAsia="zh-CN"/>
        </w:rPr>
        <w:fldChar w:fldCharType="separate"/>
      </w:r>
      <w:r>
        <w:rPr>
          <w:rFonts w:hint="eastAsia"/>
          <w:lang w:val="en-US" w:eastAsia="zh-CN"/>
        </w:rPr>
        <w:t>一、适用范围</w:t>
      </w:r>
      <w:r>
        <w:tab/>
      </w:r>
      <w:r>
        <w:fldChar w:fldCharType="begin"/>
      </w:r>
      <w:r>
        <w:instrText xml:space="preserve"> PAGEREF _Toc13834 </w:instrText>
      </w:r>
      <w:r>
        <w:fldChar w:fldCharType="separate"/>
      </w:r>
      <w:r>
        <w:t>5</w:t>
      </w:r>
      <w:r>
        <w:fldChar w:fldCharType="end"/>
      </w:r>
      <w:r>
        <w:rPr>
          <w:rFonts w:hint="eastAsia" w:ascii="宋体" w:hAnsi="宋体" w:eastAsia="宋体" w:cs="宋体"/>
          <w:szCs w:val="24"/>
          <w:lang w:val="en-US" w:eastAsia="zh-CN"/>
        </w:rPr>
        <w:fldChar w:fldCharType="end"/>
      </w:r>
    </w:p>
    <w:p>
      <w:pPr>
        <w:pStyle w:val="10"/>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_Toc26132 </w:instrText>
      </w:r>
      <w:r>
        <w:rPr>
          <w:rFonts w:hint="eastAsia" w:ascii="宋体" w:hAnsi="宋体" w:eastAsia="宋体" w:cs="宋体"/>
          <w:szCs w:val="24"/>
          <w:lang w:val="en-US" w:eastAsia="zh-CN"/>
        </w:rPr>
        <w:fldChar w:fldCharType="separate"/>
      </w:r>
      <w:r>
        <w:rPr>
          <w:rFonts w:hint="eastAsia"/>
          <w:lang w:val="en-US" w:eastAsia="zh-CN"/>
        </w:rPr>
        <w:t>二、定义</w:t>
      </w:r>
      <w:r>
        <w:tab/>
      </w:r>
      <w:r>
        <w:fldChar w:fldCharType="begin"/>
      </w:r>
      <w:r>
        <w:instrText xml:space="preserve"> PAGEREF _Toc26132 </w:instrText>
      </w:r>
      <w:r>
        <w:fldChar w:fldCharType="separate"/>
      </w:r>
      <w:r>
        <w:t>5</w:t>
      </w:r>
      <w:r>
        <w:fldChar w:fldCharType="end"/>
      </w:r>
      <w:r>
        <w:rPr>
          <w:rFonts w:hint="eastAsia" w:ascii="宋体" w:hAnsi="宋体" w:eastAsia="宋体" w:cs="宋体"/>
          <w:szCs w:val="24"/>
          <w:lang w:val="en-US" w:eastAsia="zh-CN"/>
        </w:rPr>
        <w:fldChar w:fldCharType="end"/>
      </w:r>
    </w:p>
    <w:p>
      <w:pPr>
        <w:pStyle w:val="10"/>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_Toc21856 </w:instrText>
      </w:r>
      <w:r>
        <w:rPr>
          <w:rFonts w:hint="eastAsia" w:ascii="宋体" w:hAnsi="宋体" w:eastAsia="宋体" w:cs="宋体"/>
          <w:szCs w:val="24"/>
          <w:lang w:val="en-US" w:eastAsia="zh-CN"/>
        </w:rPr>
        <w:fldChar w:fldCharType="separate"/>
      </w:r>
      <w:r>
        <w:rPr>
          <w:rFonts w:hint="eastAsia"/>
          <w:lang w:val="en-US" w:eastAsia="zh-CN"/>
        </w:rPr>
        <w:t>三、磋商代表</w:t>
      </w:r>
      <w:r>
        <w:tab/>
      </w:r>
      <w:r>
        <w:fldChar w:fldCharType="begin"/>
      </w:r>
      <w:r>
        <w:instrText xml:space="preserve"> PAGEREF _Toc21856 </w:instrText>
      </w:r>
      <w:r>
        <w:fldChar w:fldCharType="separate"/>
      </w:r>
      <w:r>
        <w:t>5</w:t>
      </w:r>
      <w:r>
        <w:fldChar w:fldCharType="end"/>
      </w:r>
      <w:r>
        <w:rPr>
          <w:rFonts w:hint="eastAsia" w:ascii="宋体" w:hAnsi="宋体" w:eastAsia="宋体" w:cs="宋体"/>
          <w:szCs w:val="24"/>
          <w:lang w:val="en-US" w:eastAsia="zh-CN"/>
        </w:rPr>
        <w:fldChar w:fldCharType="end"/>
      </w:r>
    </w:p>
    <w:p>
      <w:pPr>
        <w:pStyle w:val="10"/>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_Toc11949 </w:instrText>
      </w:r>
      <w:r>
        <w:rPr>
          <w:rFonts w:hint="eastAsia" w:ascii="宋体" w:hAnsi="宋体" w:eastAsia="宋体" w:cs="宋体"/>
          <w:szCs w:val="24"/>
          <w:lang w:val="en-US" w:eastAsia="zh-CN"/>
        </w:rPr>
        <w:fldChar w:fldCharType="separate"/>
      </w:r>
      <w:r>
        <w:rPr>
          <w:rFonts w:hint="eastAsia"/>
          <w:lang w:val="en-US" w:eastAsia="zh-CN"/>
        </w:rPr>
        <w:t>四、费用</w:t>
      </w:r>
      <w:r>
        <w:tab/>
      </w:r>
      <w:r>
        <w:fldChar w:fldCharType="begin"/>
      </w:r>
      <w:r>
        <w:instrText xml:space="preserve"> PAGEREF _Toc11949 </w:instrText>
      </w:r>
      <w:r>
        <w:fldChar w:fldCharType="separate"/>
      </w:r>
      <w:r>
        <w:t>5</w:t>
      </w:r>
      <w:r>
        <w:fldChar w:fldCharType="end"/>
      </w:r>
      <w:r>
        <w:rPr>
          <w:rFonts w:hint="eastAsia" w:ascii="宋体" w:hAnsi="宋体" w:eastAsia="宋体" w:cs="宋体"/>
          <w:szCs w:val="24"/>
          <w:lang w:val="en-US" w:eastAsia="zh-CN"/>
        </w:rPr>
        <w:fldChar w:fldCharType="end"/>
      </w:r>
    </w:p>
    <w:p>
      <w:pPr>
        <w:pStyle w:val="10"/>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_Toc31974 </w:instrText>
      </w:r>
      <w:r>
        <w:rPr>
          <w:rFonts w:hint="eastAsia" w:ascii="宋体" w:hAnsi="宋体" w:eastAsia="宋体" w:cs="宋体"/>
          <w:szCs w:val="24"/>
          <w:lang w:val="en-US" w:eastAsia="zh-CN"/>
        </w:rPr>
        <w:fldChar w:fldCharType="separate"/>
      </w:r>
      <w:r>
        <w:rPr>
          <w:rFonts w:hint="eastAsia"/>
          <w:lang w:val="en-US" w:eastAsia="zh-CN"/>
        </w:rPr>
        <w:t>五、 响应文件组成</w:t>
      </w:r>
      <w:r>
        <w:tab/>
      </w:r>
      <w:r>
        <w:fldChar w:fldCharType="begin"/>
      </w:r>
      <w:r>
        <w:instrText xml:space="preserve"> PAGEREF _Toc31974 </w:instrText>
      </w:r>
      <w:r>
        <w:fldChar w:fldCharType="separate"/>
      </w:r>
      <w:r>
        <w:t>5</w:t>
      </w:r>
      <w:r>
        <w:fldChar w:fldCharType="end"/>
      </w:r>
      <w:r>
        <w:rPr>
          <w:rFonts w:hint="eastAsia" w:ascii="宋体" w:hAnsi="宋体" w:eastAsia="宋体" w:cs="宋体"/>
          <w:szCs w:val="24"/>
          <w:lang w:val="en-US" w:eastAsia="zh-CN"/>
        </w:rPr>
        <w:fldChar w:fldCharType="end"/>
      </w:r>
    </w:p>
    <w:p>
      <w:pPr>
        <w:pStyle w:val="10"/>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_Toc21708 </w:instrText>
      </w:r>
      <w:r>
        <w:rPr>
          <w:rFonts w:hint="eastAsia" w:ascii="宋体" w:hAnsi="宋体" w:eastAsia="宋体" w:cs="宋体"/>
          <w:szCs w:val="24"/>
          <w:lang w:val="en-US" w:eastAsia="zh-CN"/>
        </w:rPr>
        <w:fldChar w:fldCharType="separate"/>
      </w:r>
      <w:r>
        <w:rPr>
          <w:rFonts w:hint="eastAsia"/>
          <w:lang w:val="en-US" w:eastAsia="zh-CN"/>
        </w:rPr>
        <w:t>六、响应文件制作、提交要求</w:t>
      </w:r>
      <w:r>
        <w:tab/>
      </w:r>
      <w:r>
        <w:fldChar w:fldCharType="begin"/>
      </w:r>
      <w:r>
        <w:instrText xml:space="preserve"> PAGEREF _Toc21708 </w:instrText>
      </w:r>
      <w:r>
        <w:fldChar w:fldCharType="separate"/>
      </w:r>
      <w:r>
        <w:t>6</w:t>
      </w:r>
      <w:r>
        <w:fldChar w:fldCharType="end"/>
      </w:r>
      <w:r>
        <w:rPr>
          <w:rFonts w:hint="eastAsia" w:ascii="宋体" w:hAnsi="宋体" w:eastAsia="宋体" w:cs="宋体"/>
          <w:szCs w:val="24"/>
          <w:lang w:val="en-US" w:eastAsia="zh-CN"/>
        </w:rPr>
        <w:fldChar w:fldCharType="end"/>
      </w:r>
    </w:p>
    <w:p>
      <w:pPr>
        <w:pStyle w:val="10"/>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_Toc21144 </w:instrText>
      </w:r>
      <w:r>
        <w:rPr>
          <w:rFonts w:hint="eastAsia" w:ascii="宋体" w:hAnsi="宋体" w:eastAsia="宋体" w:cs="宋体"/>
          <w:szCs w:val="24"/>
          <w:lang w:val="en-US" w:eastAsia="zh-CN"/>
        </w:rPr>
        <w:fldChar w:fldCharType="separate"/>
      </w:r>
      <w:r>
        <w:rPr>
          <w:rFonts w:hint="eastAsia"/>
          <w:lang w:val="en-US" w:eastAsia="zh-CN"/>
        </w:rPr>
        <w:t>七、报价要求</w:t>
      </w:r>
      <w:r>
        <w:tab/>
      </w:r>
      <w:r>
        <w:fldChar w:fldCharType="begin"/>
      </w:r>
      <w:r>
        <w:instrText xml:space="preserve"> PAGEREF _Toc21144 </w:instrText>
      </w:r>
      <w:r>
        <w:fldChar w:fldCharType="separate"/>
      </w:r>
      <w:r>
        <w:t>6</w:t>
      </w:r>
      <w:r>
        <w:fldChar w:fldCharType="end"/>
      </w:r>
      <w:r>
        <w:rPr>
          <w:rFonts w:hint="eastAsia" w:ascii="宋体" w:hAnsi="宋体" w:eastAsia="宋体" w:cs="宋体"/>
          <w:szCs w:val="24"/>
          <w:lang w:val="en-US" w:eastAsia="zh-CN"/>
        </w:rPr>
        <w:fldChar w:fldCharType="end"/>
      </w:r>
    </w:p>
    <w:p>
      <w:pPr>
        <w:pStyle w:val="6"/>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_Toc8497 </w:instrText>
      </w:r>
      <w:r>
        <w:rPr>
          <w:rFonts w:hint="eastAsia" w:ascii="宋体" w:hAnsi="宋体" w:eastAsia="宋体" w:cs="宋体"/>
          <w:szCs w:val="24"/>
          <w:lang w:val="en-US" w:eastAsia="zh-CN"/>
        </w:rPr>
        <w:fldChar w:fldCharType="separate"/>
      </w:r>
      <w:r>
        <w:rPr>
          <w:rFonts w:hint="eastAsia"/>
          <w:lang w:val="en-US" w:eastAsia="zh-CN"/>
        </w:rPr>
        <w:t>（一）、报价依据</w:t>
      </w:r>
      <w:r>
        <w:tab/>
      </w:r>
      <w:r>
        <w:fldChar w:fldCharType="begin"/>
      </w:r>
      <w:r>
        <w:instrText xml:space="preserve"> PAGEREF _Toc8497 </w:instrText>
      </w:r>
      <w:r>
        <w:fldChar w:fldCharType="separate"/>
      </w:r>
      <w:r>
        <w:t>6</w:t>
      </w:r>
      <w:r>
        <w:fldChar w:fldCharType="end"/>
      </w:r>
      <w:r>
        <w:rPr>
          <w:rFonts w:hint="eastAsia" w:ascii="宋体" w:hAnsi="宋体" w:eastAsia="宋体" w:cs="宋体"/>
          <w:szCs w:val="24"/>
          <w:lang w:val="en-US" w:eastAsia="zh-CN"/>
        </w:rPr>
        <w:fldChar w:fldCharType="end"/>
      </w:r>
    </w:p>
    <w:p>
      <w:pPr>
        <w:pStyle w:val="6"/>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_Toc5147 </w:instrText>
      </w:r>
      <w:r>
        <w:rPr>
          <w:rFonts w:hint="eastAsia" w:ascii="宋体" w:hAnsi="宋体" w:eastAsia="宋体" w:cs="宋体"/>
          <w:szCs w:val="24"/>
          <w:lang w:val="en-US" w:eastAsia="zh-CN"/>
        </w:rPr>
        <w:fldChar w:fldCharType="separate"/>
      </w:r>
      <w:r>
        <w:rPr>
          <w:rFonts w:hint="eastAsia"/>
          <w:lang w:val="en-US" w:eastAsia="zh-CN"/>
        </w:rPr>
        <w:t>（二）、</w:t>
      </w:r>
      <w:r>
        <w:rPr>
          <w:rFonts w:hint="eastAsia"/>
        </w:rPr>
        <w:t>报价说明</w:t>
      </w:r>
      <w:r>
        <w:tab/>
      </w:r>
      <w:r>
        <w:fldChar w:fldCharType="begin"/>
      </w:r>
      <w:r>
        <w:instrText xml:space="preserve"> PAGEREF _Toc5147 </w:instrText>
      </w:r>
      <w:r>
        <w:fldChar w:fldCharType="separate"/>
      </w:r>
      <w:r>
        <w:t>7</w:t>
      </w:r>
      <w:r>
        <w:fldChar w:fldCharType="end"/>
      </w:r>
      <w:r>
        <w:rPr>
          <w:rFonts w:hint="eastAsia" w:ascii="宋体" w:hAnsi="宋体" w:eastAsia="宋体" w:cs="宋体"/>
          <w:szCs w:val="24"/>
          <w:lang w:val="en-US" w:eastAsia="zh-CN"/>
        </w:rPr>
        <w:fldChar w:fldCharType="end"/>
      </w:r>
    </w:p>
    <w:p>
      <w:pPr>
        <w:pStyle w:val="6"/>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_Toc15146 </w:instrText>
      </w:r>
      <w:r>
        <w:rPr>
          <w:rFonts w:hint="eastAsia" w:ascii="宋体" w:hAnsi="宋体" w:eastAsia="宋体" w:cs="宋体"/>
          <w:szCs w:val="24"/>
          <w:lang w:val="en-US" w:eastAsia="zh-CN"/>
        </w:rPr>
        <w:fldChar w:fldCharType="separate"/>
      </w:r>
      <w:r>
        <w:rPr>
          <w:rFonts w:hint="eastAsia"/>
          <w:lang w:val="en-US" w:eastAsia="zh-CN"/>
        </w:rPr>
        <w:t>（三）、</w:t>
      </w:r>
      <w:r>
        <w:rPr>
          <w:rFonts w:hint="eastAsia"/>
        </w:rPr>
        <w:t>报价要求</w:t>
      </w:r>
      <w:r>
        <w:tab/>
      </w:r>
      <w:r>
        <w:fldChar w:fldCharType="begin"/>
      </w:r>
      <w:r>
        <w:instrText xml:space="preserve"> PAGEREF _Toc15146 </w:instrText>
      </w:r>
      <w:r>
        <w:fldChar w:fldCharType="separate"/>
      </w:r>
      <w:r>
        <w:t>7</w:t>
      </w:r>
      <w:r>
        <w:fldChar w:fldCharType="end"/>
      </w:r>
      <w:r>
        <w:rPr>
          <w:rFonts w:hint="eastAsia" w:ascii="宋体" w:hAnsi="宋体" w:eastAsia="宋体" w:cs="宋体"/>
          <w:szCs w:val="24"/>
          <w:lang w:val="en-US" w:eastAsia="zh-CN"/>
        </w:rPr>
        <w:fldChar w:fldCharType="end"/>
      </w:r>
    </w:p>
    <w:p>
      <w:pPr>
        <w:pStyle w:val="10"/>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_Toc12997 </w:instrText>
      </w:r>
      <w:r>
        <w:rPr>
          <w:rFonts w:hint="eastAsia" w:ascii="宋体" w:hAnsi="宋体" w:eastAsia="宋体" w:cs="宋体"/>
          <w:szCs w:val="24"/>
          <w:lang w:val="en-US" w:eastAsia="zh-CN"/>
        </w:rPr>
        <w:fldChar w:fldCharType="separate"/>
      </w:r>
      <w:r>
        <w:rPr>
          <w:rFonts w:hint="eastAsia"/>
          <w:lang w:val="en-US" w:eastAsia="zh-CN"/>
        </w:rPr>
        <w:t>八、保证金</w:t>
      </w:r>
      <w:r>
        <w:tab/>
      </w:r>
      <w:r>
        <w:fldChar w:fldCharType="begin"/>
      </w:r>
      <w:r>
        <w:instrText xml:space="preserve"> PAGEREF _Toc12997 </w:instrText>
      </w:r>
      <w:r>
        <w:fldChar w:fldCharType="separate"/>
      </w:r>
      <w:r>
        <w:t>7</w:t>
      </w:r>
      <w:r>
        <w:fldChar w:fldCharType="end"/>
      </w:r>
      <w:r>
        <w:rPr>
          <w:rFonts w:hint="eastAsia" w:ascii="宋体" w:hAnsi="宋体" w:eastAsia="宋体" w:cs="宋体"/>
          <w:szCs w:val="24"/>
          <w:lang w:val="en-US" w:eastAsia="zh-CN"/>
        </w:rPr>
        <w:fldChar w:fldCharType="end"/>
      </w:r>
    </w:p>
    <w:p>
      <w:pPr>
        <w:pStyle w:val="10"/>
        <w:tabs>
          <w:tab w:val="right" w:leader="dot" w:pos="8306"/>
        </w:tabs>
        <w:rPr>
          <w:rFonts w:hint="eastAsia" w:ascii="宋体" w:hAnsi="宋体" w:eastAsia="宋体" w:cs="宋体"/>
          <w:szCs w:val="24"/>
          <w:lang w:val="en-US" w:eastAsia="zh-CN"/>
        </w:rPr>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_Toc268 </w:instrText>
      </w:r>
      <w:r>
        <w:rPr>
          <w:rFonts w:hint="eastAsia" w:ascii="宋体" w:hAnsi="宋体" w:eastAsia="宋体" w:cs="宋体"/>
          <w:szCs w:val="24"/>
          <w:lang w:val="en-US" w:eastAsia="zh-CN"/>
        </w:rPr>
        <w:fldChar w:fldCharType="separate"/>
      </w:r>
      <w:r>
        <w:rPr>
          <w:rFonts w:hint="eastAsia"/>
          <w:lang w:val="en-US" w:eastAsia="zh-CN"/>
        </w:rPr>
        <w:t>九、评审原则与评审方法</w:t>
      </w:r>
      <w:r>
        <w:tab/>
      </w:r>
      <w:r>
        <w:fldChar w:fldCharType="begin"/>
      </w:r>
      <w:r>
        <w:instrText xml:space="preserve"> PAGEREF _Toc268 </w:instrText>
      </w:r>
      <w:r>
        <w:fldChar w:fldCharType="separate"/>
      </w:r>
      <w:r>
        <w:t>8</w:t>
      </w:r>
      <w:r>
        <w:fldChar w:fldCharType="end"/>
      </w:r>
      <w:r>
        <w:rPr>
          <w:rFonts w:hint="eastAsia" w:ascii="宋体" w:hAnsi="宋体" w:eastAsia="宋体" w:cs="宋体"/>
          <w:szCs w:val="24"/>
          <w:lang w:val="en-US" w:eastAsia="zh-CN"/>
        </w:rPr>
        <w:fldChar w:fldCharType="end"/>
      </w:r>
    </w:p>
    <w:p>
      <w:pPr>
        <w:ind w:firstLine="480" w:firstLineChars="200"/>
        <w:rPr>
          <w:rFonts w:hint="eastAsia"/>
          <w:lang w:val="en-US"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1274445</wp:posOffset>
                </wp:positionH>
                <wp:positionV relativeFrom="paragraph">
                  <wp:posOffset>100965</wp:posOffset>
                </wp:positionV>
                <wp:extent cx="3844290" cy="8890"/>
                <wp:effectExtent l="0" t="0" r="0" b="0"/>
                <wp:wrapNone/>
                <wp:docPr id="6" name="直接连接符 6"/>
                <wp:cNvGraphicFramePr/>
                <a:graphic xmlns:a="http://schemas.openxmlformats.org/drawingml/2006/main">
                  <a:graphicData uri="http://schemas.microsoft.com/office/word/2010/wordprocessingShape">
                    <wps:wsp>
                      <wps:cNvCnPr/>
                      <wps:spPr>
                        <a:xfrm>
                          <a:off x="2417445" y="5770245"/>
                          <a:ext cx="3844290" cy="889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0.35pt;margin-top:7.95pt;height:0.7pt;width:302.7pt;z-index:251660288;mso-width-relative:page;mso-height-relative:page;" filled="f" stroked="t" coordsize="21600,21600" o:gfxdata="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X6Os7tYAAAAJAQAADwAAAAAAAAABACAA&#10;AAAiAAAAZHJzL2Rvd25yZXYueG1sUEsBAhQAFAAAAAgAh07iQJX4j63WAQAAdAMAAA4AAAAAAAAA&#10;AQAgAAAAJQEAAGRycy9lMm9Eb2MueG1sUEsFBgAAAAAGAAYAWQEAAG0FAAAAAA==&#10;">
                <v:fill on="f" focussize="0,0"/>
                <v:stroke weight="0.5pt" color="#000000 [3200]" miterlimit="8" joinstyle="miter" dashstyle="3 1"/>
                <v:imagedata o:title=""/>
                <o:lock v:ext="edit" aspectratio="f"/>
              </v:line>
            </w:pict>
          </mc:Fallback>
        </mc:AlternateContent>
      </w:r>
      <w:r>
        <w:rPr>
          <w:rFonts w:hint="eastAsia"/>
          <w:lang w:val="en-US" w:eastAsia="zh-CN"/>
        </w:rPr>
        <w:t>十、无效报价                                                    8</w:t>
      </w:r>
    </w:p>
    <w:p>
      <w:pPr>
        <w:ind w:firstLine="480" w:firstLineChars="200"/>
        <w:rPr>
          <w:rFonts w:hint="eastAsia"/>
          <w:lang w:val="en-US" w:eastAsia="zh-CN"/>
        </w:rPr>
      </w:pPr>
      <w:r>
        <w:rPr>
          <w:sz w:val="24"/>
        </w:rPr>
        <mc:AlternateContent>
          <mc:Choice Requires="wps">
            <w:drawing>
              <wp:anchor distT="0" distB="0" distL="114300" distR="114300" simplePos="0" relativeHeight="251659264" behindDoc="0" locked="0" layoutInCell="1" allowOverlap="1">
                <wp:simplePos x="0" y="0"/>
                <wp:positionH relativeFrom="column">
                  <wp:posOffset>1421130</wp:posOffset>
                </wp:positionH>
                <wp:positionV relativeFrom="paragraph">
                  <wp:posOffset>67310</wp:posOffset>
                </wp:positionV>
                <wp:extent cx="3714750" cy="8890"/>
                <wp:effectExtent l="0" t="0" r="0" b="0"/>
                <wp:wrapNone/>
                <wp:docPr id="5" name="直接连接符 5"/>
                <wp:cNvGraphicFramePr/>
                <a:graphic xmlns:a="http://schemas.openxmlformats.org/drawingml/2006/main">
                  <a:graphicData uri="http://schemas.microsoft.com/office/word/2010/wordprocessingShape">
                    <wps:wsp>
                      <wps:cNvCnPr/>
                      <wps:spPr>
                        <a:xfrm flipV="1">
                          <a:off x="2564130" y="5934710"/>
                          <a:ext cx="3714750" cy="889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11.9pt;margin-top:5.3pt;height:0.7pt;width:292.5pt;z-index:251659264;mso-width-relative:page;mso-height-relative:page;" filled="f" stroked="t" coordsize="21600,21600" o:gfxdata="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IZMeh1wAAAAkBAAAP&#10;AAAAAAAAAAEAIAAAACIAAABkcnMvZG93bnJldi54bWxQSwECFAAUAAAACACHTuJAy034x+ABAAB+&#10;AwAADgAAAAAAAAABACAAAAAmAQAAZHJzL2Uyb0RvYy54bWxQSwUGAAAAAAYABgBZAQAAeAUAAAAA&#10;">
                <v:fill on="f" focussize="0,0"/>
                <v:stroke weight="0.5pt" color="#000000 [3200]" miterlimit="8" joinstyle="miter" dashstyle="3 1"/>
                <v:imagedata o:title=""/>
                <o:lock v:ext="edit" aspectratio="f"/>
              </v:line>
            </w:pict>
          </mc:Fallback>
        </mc:AlternateContent>
      </w:r>
      <w:r>
        <w:rPr>
          <w:rFonts w:hint="eastAsia"/>
          <w:lang w:val="en-US" w:eastAsia="zh-CN"/>
        </w:rPr>
        <w:t>十一、成交通知                                                  9</w:t>
      </w:r>
    </w:p>
    <w:p>
      <w:pPr>
        <w:pStyle w:val="10"/>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_Toc17570 </w:instrText>
      </w:r>
      <w:r>
        <w:rPr>
          <w:rFonts w:hint="eastAsia" w:ascii="宋体" w:hAnsi="宋体" w:eastAsia="宋体" w:cs="宋体"/>
          <w:szCs w:val="24"/>
          <w:lang w:val="en-US" w:eastAsia="zh-CN"/>
        </w:rPr>
        <w:fldChar w:fldCharType="separate"/>
      </w:r>
      <w:r>
        <w:rPr>
          <w:rFonts w:hint="eastAsia" w:ascii="Arial" w:hAnsi="Arial"/>
          <w:szCs w:val="22"/>
          <w:lang w:val="en-US" w:eastAsia="zh-CN"/>
        </w:rPr>
        <w:t>十二、合同授予</w:t>
      </w:r>
      <w:r>
        <w:tab/>
      </w:r>
      <w:r>
        <w:fldChar w:fldCharType="begin"/>
      </w:r>
      <w:r>
        <w:instrText xml:space="preserve"> PAGEREF _Toc17570 </w:instrText>
      </w:r>
      <w:r>
        <w:fldChar w:fldCharType="separate"/>
      </w:r>
      <w:r>
        <w:t>9</w:t>
      </w:r>
      <w:r>
        <w:fldChar w:fldCharType="end"/>
      </w:r>
      <w:r>
        <w:rPr>
          <w:rFonts w:hint="eastAsia" w:ascii="宋体" w:hAnsi="宋体" w:eastAsia="宋体" w:cs="宋体"/>
          <w:szCs w:val="24"/>
          <w:lang w:val="en-US" w:eastAsia="zh-CN"/>
        </w:rPr>
        <w:fldChar w:fldCharType="end"/>
      </w:r>
    </w:p>
    <w:p>
      <w:pPr>
        <w:pStyle w:val="10"/>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_Toc17812 </w:instrText>
      </w:r>
      <w:r>
        <w:rPr>
          <w:rFonts w:hint="eastAsia" w:ascii="宋体" w:hAnsi="宋体" w:eastAsia="宋体" w:cs="宋体"/>
          <w:szCs w:val="24"/>
          <w:lang w:val="en-US" w:eastAsia="zh-CN"/>
        </w:rPr>
        <w:fldChar w:fldCharType="separate"/>
      </w:r>
      <w:r>
        <w:rPr>
          <w:rFonts w:hint="eastAsia"/>
          <w:lang w:val="en-US" w:eastAsia="zh-CN"/>
        </w:rPr>
        <w:t>十三、履约保证金</w:t>
      </w:r>
      <w:r>
        <w:tab/>
      </w:r>
      <w:r>
        <w:fldChar w:fldCharType="begin"/>
      </w:r>
      <w:r>
        <w:instrText xml:space="preserve"> PAGEREF _Toc17812 </w:instrText>
      </w:r>
      <w:r>
        <w:fldChar w:fldCharType="separate"/>
      </w:r>
      <w:r>
        <w:t>9</w:t>
      </w:r>
      <w:r>
        <w:fldChar w:fldCharType="end"/>
      </w:r>
      <w:r>
        <w:rPr>
          <w:rFonts w:hint="eastAsia" w:ascii="宋体" w:hAnsi="宋体" w:eastAsia="宋体" w:cs="宋体"/>
          <w:szCs w:val="24"/>
          <w:lang w:val="en-US" w:eastAsia="zh-CN"/>
        </w:rPr>
        <w:fldChar w:fldCharType="end"/>
      </w:r>
    </w:p>
    <w:p>
      <w:pPr>
        <w:pStyle w:val="10"/>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_Toc6863 </w:instrText>
      </w:r>
      <w:r>
        <w:rPr>
          <w:rFonts w:hint="eastAsia" w:ascii="宋体" w:hAnsi="宋体" w:eastAsia="宋体" w:cs="宋体"/>
          <w:szCs w:val="24"/>
          <w:lang w:val="en-US" w:eastAsia="zh-CN"/>
        </w:rPr>
        <w:fldChar w:fldCharType="separate"/>
      </w:r>
      <w:r>
        <w:rPr>
          <w:rFonts w:hint="eastAsia"/>
          <w:lang w:val="en-US" w:eastAsia="zh-CN"/>
        </w:rPr>
        <w:t>十四、签订合同</w:t>
      </w:r>
      <w:r>
        <w:tab/>
      </w:r>
      <w:r>
        <w:fldChar w:fldCharType="begin"/>
      </w:r>
      <w:r>
        <w:instrText xml:space="preserve"> PAGEREF _Toc6863 </w:instrText>
      </w:r>
      <w:r>
        <w:fldChar w:fldCharType="separate"/>
      </w:r>
      <w:r>
        <w:t>9</w:t>
      </w:r>
      <w:r>
        <w:fldChar w:fldCharType="end"/>
      </w:r>
      <w:r>
        <w:rPr>
          <w:rFonts w:hint="eastAsia" w:ascii="宋体" w:hAnsi="宋体" w:eastAsia="宋体" w:cs="宋体"/>
          <w:szCs w:val="24"/>
          <w:lang w:val="en-US" w:eastAsia="zh-CN"/>
        </w:rPr>
        <w:fldChar w:fldCharType="end"/>
      </w:r>
    </w:p>
    <w:p>
      <w:pPr>
        <w:pStyle w:val="9"/>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_Toc8538 </w:instrText>
      </w:r>
      <w:r>
        <w:rPr>
          <w:rFonts w:hint="eastAsia" w:ascii="宋体" w:hAnsi="宋体" w:eastAsia="宋体" w:cs="宋体"/>
          <w:szCs w:val="24"/>
          <w:lang w:val="en-US" w:eastAsia="zh-CN"/>
        </w:rPr>
        <w:fldChar w:fldCharType="separate"/>
      </w:r>
      <w:r>
        <w:rPr>
          <w:rFonts w:hint="eastAsia"/>
          <w:lang w:val="en-US" w:eastAsia="zh-CN"/>
        </w:rPr>
        <w:t>第三部分  合同范本</w:t>
      </w:r>
      <w:r>
        <w:tab/>
      </w:r>
      <w:r>
        <w:fldChar w:fldCharType="begin"/>
      </w:r>
      <w:r>
        <w:instrText xml:space="preserve"> PAGEREF _Toc8538 </w:instrText>
      </w:r>
      <w:r>
        <w:fldChar w:fldCharType="separate"/>
      </w:r>
      <w:r>
        <w:t>11</w:t>
      </w:r>
      <w:r>
        <w:fldChar w:fldCharType="end"/>
      </w:r>
      <w:r>
        <w:rPr>
          <w:rFonts w:hint="eastAsia" w:ascii="宋体" w:hAnsi="宋体" w:eastAsia="宋体" w:cs="宋体"/>
          <w:szCs w:val="24"/>
          <w:lang w:val="en-US" w:eastAsia="zh-CN"/>
        </w:rPr>
        <w:fldChar w:fldCharType="end"/>
      </w:r>
    </w:p>
    <w:p>
      <w:pPr>
        <w:pStyle w:val="9"/>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_Toc4019 </w:instrText>
      </w:r>
      <w:r>
        <w:rPr>
          <w:rFonts w:hint="eastAsia" w:ascii="宋体" w:hAnsi="宋体" w:eastAsia="宋体" w:cs="宋体"/>
          <w:szCs w:val="24"/>
          <w:lang w:val="en-US" w:eastAsia="zh-CN"/>
        </w:rPr>
        <w:fldChar w:fldCharType="separate"/>
      </w:r>
      <w:r>
        <w:rPr>
          <w:rFonts w:hint="eastAsia"/>
          <w:lang w:val="en-US" w:eastAsia="zh-CN"/>
        </w:rPr>
        <w:t>第四部分 附件---------响应文件格式</w:t>
      </w:r>
      <w:r>
        <w:tab/>
      </w:r>
      <w:r>
        <w:fldChar w:fldCharType="begin"/>
      </w:r>
      <w:r>
        <w:instrText xml:space="preserve"> PAGEREF _Toc4019 </w:instrText>
      </w:r>
      <w:r>
        <w:fldChar w:fldCharType="separate"/>
      </w:r>
      <w:r>
        <w:t>15</w:t>
      </w:r>
      <w:r>
        <w:fldChar w:fldCharType="end"/>
      </w:r>
      <w:r>
        <w:rPr>
          <w:rFonts w:hint="eastAsia" w:ascii="宋体" w:hAnsi="宋体" w:eastAsia="宋体" w:cs="宋体"/>
          <w:szCs w:val="24"/>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Cs w:val="24"/>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5702"/>
        </w:tabs>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lang w:val="en-US" w:eastAsia="zh-CN"/>
        </w:rPr>
      </w:pPr>
    </w:p>
    <w:p>
      <w:pPr>
        <w:pStyle w:val="2"/>
        <w:pageBreakBefore w:val="0"/>
        <w:widowControl/>
        <w:kinsoku/>
        <w:wordWrap/>
        <w:overflowPunct/>
        <w:topLinePunct w:val="0"/>
        <w:autoSpaceDE/>
        <w:autoSpaceDN/>
        <w:bidi w:val="0"/>
        <w:adjustRightInd/>
        <w:snapToGrid/>
        <w:spacing w:line="360" w:lineRule="auto"/>
        <w:ind w:left="0" w:leftChars="0" w:right="0" w:rightChars="0"/>
        <w:textAlignment w:val="auto"/>
        <w:rPr>
          <w:rFonts w:hint="eastAsia"/>
          <w:lang w:val="en-US" w:eastAsia="zh-CN"/>
        </w:rPr>
      </w:pPr>
      <w:bookmarkStart w:id="0" w:name="_Toc13461"/>
      <w:bookmarkStart w:id="1" w:name="_Toc1276"/>
      <w:bookmarkStart w:id="2" w:name="_Toc17783"/>
      <w:bookmarkStart w:id="3" w:name="_Toc8049"/>
      <w:bookmarkStart w:id="4" w:name="_Toc7548"/>
      <w:bookmarkStart w:id="5" w:name="_Toc1050"/>
      <w:bookmarkStart w:id="6" w:name="_Toc7980"/>
      <w:bookmarkStart w:id="7" w:name="_Toc30469"/>
      <w:bookmarkStart w:id="8" w:name="_Toc15626"/>
      <w:r>
        <w:rPr>
          <w:rFonts w:hint="eastAsia"/>
          <w:lang w:val="en-US" w:eastAsia="zh-CN"/>
        </w:rPr>
        <w:t>第一部分磋商邀请</w:t>
      </w:r>
      <w:bookmarkEnd w:id="0"/>
      <w:bookmarkEnd w:id="1"/>
      <w:bookmarkEnd w:id="2"/>
      <w:bookmarkEnd w:id="3"/>
      <w:bookmarkEnd w:id="4"/>
      <w:bookmarkEnd w:id="5"/>
      <w:bookmarkEnd w:id="6"/>
      <w:bookmarkEnd w:id="7"/>
      <w:bookmarkEnd w:id="8"/>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宋体" w:hAnsi="宋体" w:eastAsia="宋体" w:cs="宋体"/>
          <w:b w:val="0"/>
          <w:bCs w:val="0"/>
          <w:sz w:val="24"/>
          <w:szCs w:val="24"/>
          <w:lang w:val="en-US" w:eastAsia="zh-CN"/>
        </w:rPr>
      </w:pPr>
      <w:r>
        <w:rPr>
          <w:rStyle w:val="13"/>
          <w:rFonts w:hint="eastAsia" w:ascii="宋体" w:hAnsi="宋体" w:eastAsia="宋体" w:cs="宋体"/>
          <w:sz w:val="24"/>
          <w:szCs w:val="24"/>
          <w:rtl w:val="0"/>
          <w:lang w:val="en-US" w:eastAsia="zh-CN"/>
        </w:rPr>
        <w:t>重庆莘莘餐饮管理有限公司就重庆西南大学竹园食堂三楼</w:t>
      </w:r>
      <w:r>
        <w:rPr>
          <w:rStyle w:val="13"/>
          <w:rFonts w:hint="eastAsia" w:ascii="宋体" w:hAnsi="宋体" w:eastAsia="宋体" w:cs="宋体"/>
          <w:sz w:val="24"/>
          <w:szCs w:val="24"/>
          <w:rtl w:val="0"/>
        </w:rPr>
        <w:t>装修</w:t>
      </w:r>
      <w:r>
        <w:rPr>
          <w:rStyle w:val="13"/>
          <w:rFonts w:hint="eastAsia" w:ascii="宋体" w:hAnsi="宋体" w:eastAsia="宋体" w:cs="宋体"/>
          <w:sz w:val="24"/>
          <w:szCs w:val="24"/>
          <w:rtl w:val="0"/>
          <w:lang w:val="en-US" w:eastAsia="zh-CN"/>
        </w:rPr>
        <w:t>施工进行</w:t>
      </w:r>
      <w:r>
        <w:rPr>
          <w:rFonts w:hint="eastAsia" w:ascii="宋体" w:hAnsi="宋体" w:eastAsia="宋体" w:cs="宋体"/>
          <w:b w:val="0"/>
          <w:bCs w:val="0"/>
          <w:sz w:val="24"/>
          <w:szCs w:val="24"/>
          <w:lang w:val="en-US" w:eastAsia="zh-CN"/>
        </w:rPr>
        <w:t>竞争性磋商谈判</w:t>
      </w:r>
      <w:r>
        <w:rPr>
          <w:rStyle w:val="13"/>
          <w:rFonts w:hint="eastAsia" w:ascii="宋体" w:hAnsi="宋体" w:eastAsia="宋体" w:cs="宋体"/>
          <w:sz w:val="24"/>
          <w:szCs w:val="24"/>
          <w:rtl w:val="0"/>
        </w:rPr>
        <w:t>，现将有关事项和要求向各“投标单位”说明如下</w:t>
      </w:r>
      <w:r>
        <w:rPr>
          <w:rStyle w:val="13"/>
          <w:rFonts w:hint="eastAsia" w:ascii="宋体" w:hAnsi="宋体" w:eastAsia="宋体" w:cs="宋体"/>
          <w:sz w:val="24"/>
          <w:szCs w:val="24"/>
          <w:rtl w:val="0"/>
          <w:lang w:eastAsia="zh-CN"/>
        </w:rPr>
        <w:t>，</w:t>
      </w:r>
      <w:r>
        <w:rPr>
          <w:rFonts w:hint="eastAsia" w:ascii="宋体" w:hAnsi="宋体" w:eastAsia="宋体" w:cs="宋体"/>
          <w:b w:val="0"/>
          <w:bCs w:val="0"/>
          <w:sz w:val="24"/>
          <w:szCs w:val="24"/>
          <w:lang w:val="en-US" w:eastAsia="zh-CN"/>
        </w:rPr>
        <w:t>欢迎能履行磋商文件各项规定的供应商参加：</w:t>
      </w:r>
    </w:p>
    <w:p>
      <w:pPr>
        <w:pStyle w:val="3"/>
        <w:pageBreakBefore w:val="0"/>
        <w:widowControl/>
        <w:numPr>
          <w:ilvl w:val="0"/>
          <w:numId w:val="1"/>
        </w:numPr>
        <w:kinsoku/>
        <w:wordWrap/>
        <w:overflowPunct/>
        <w:topLinePunct w:val="0"/>
        <w:autoSpaceDE/>
        <w:autoSpaceDN/>
        <w:bidi w:val="0"/>
        <w:adjustRightInd/>
        <w:snapToGrid/>
        <w:spacing w:line="360" w:lineRule="auto"/>
        <w:ind w:left="0" w:leftChars="0" w:right="0" w:rightChars="0"/>
        <w:textAlignment w:val="auto"/>
        <w:rPr>
          <w:rFonts w:hint="eastAsia"/>
          <w:lang w:val="en-US" w:eastAsia="zh-CN"/>
        </w:rPr>
      </w:pPr>
      <w:bookmarkStart w:id="9" w:name="_Toc32113"/>
      <w:bookmarkStart w:id="10" w:name="_Toc4020"/>
      <w:bookmarkStart w:id="11" w:name="_Toc16440"/>
      <w:bookmarkStart w:id="12" w:name="_Toc23060"/>
      <w:bookmarkStart w:id="13" w:name="_Toc14693"/>
      <w:bookmarkStart w:id="14" w:name="_Toc32722"/>
      <w:bookmarkStart w:id="15" w:name="_Toc5497"/>
      <w:bookmarkStart w:id="16" w:name="_Toc15865"/>
      <w:bookmarkStart w:id="17" w:name="_Toc24866"/>
      <w:r>
        <w:rPr>
          <w:rFonts w:hint="eastAsia"/>
          <w:lang w:val="en-US" w:eastAsia="zh-CN"/>
        </w:rPr>
        <w:t>项目概况与需求</w:t>
      </w:r>
      <w:bookmarkEnd w:id="9"/>
      <w:bookmarkEnd w:id="10"/>
      <w:bookmarkEnd w:id="11"/>
      <w:bookmarkEnd w:id="12"/>
      <w:bookmarkEnd w:id="13"/>
      <w:bookmarkEnd w:id="14"/>
      <w:bookmarkEnd w:id="15"/>
      <w:bookmarkEnd w:id="16"/>
      <w:bookmarkEnd w:id="17"/>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（一）、工程项目:重庆西南大学竹园食堂三楼装饰装修工程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both"/>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（二）、工程地点:重庆市北碚区西南大学竹园食堂三楼</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（三）、磋商内容:食堂内部装饰装修工程。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（四）、磋商方式:竞争性磋商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both"/>
        <w:textAlignment w:val="auto"/>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（五）、工程概况及要求内容:“”设计改造面积3600平方米左右。邀标单位根据施工图纸以及工程量清单，进行工程施工报价。</w:t>
      </w:r>
    </w:p>
    <w:p>
      <w:pPr>
        <w:pStyle w:val="3"/>
        <w:pageBreakBefore w:val="0"/>
        <w:widowControl/>
        <w:kinsoku/>
        <w:wordWrap/>
        <w:overflowPunct/>
        <w:topLinePunct w:val="0"/>
        <w:autoSpaceDE/>
        <w:autoSpaceDN/>
        <w:bidi w:val="0"/>
        <w:adjustRightInd/>
        <w:snapToGrid/>
        <w:spacing w:line="360" w:lineRule="auto"/>
        <w:ind w:left="0" w:leftChars="0" w:right="0" w:rightChars="0"/>
        <w:textAlignment w:val="auto"/>
        <w:rPr>
          <w:rFonts w:hint="eastAsia"/>
          <w:lang w:val="en-US" w:eastAsia="zh-CN"/>
        </w:rPr>
      </w:pPr>
      <w:bookmarkStart w:id="18" w:name="_Toc30851"/>
      <w:bookmarkStart w:id="19" w:name="_Toc31826"/>
      <w:bookmarkStart w:id="20" w:name="_Toc4338"/>
      <w:bookmarkStart w:id="21" w:name="_Toc29828"/>
      <w:bookmarkStart w:id="22" w:name="_Toc13192"/>
      <w:bookmarkStart w:id="23" w:name="_Toc32146"/>
      <w:bookmarkStart w:id="24" w:name="_Toc28069"/>
      <w:bookmarkStart w:id="25" w:name="_Toc11553"/>
      <w:bookmarkStart w:id="26" w:name="_Toc24964"/>
      <w:r>
        <w:rPr>
          <w:rFonts w:hint="eastAsia"/>
          <w:lang w:val="en-US" w:eastAsia="zh-CN"/>
        </w:rPr>
        <w:t>二、合格的投标人资格要求</w:t>
      </w:r>
      <w:bookmarkEnd w:id="18"/>
      <w:bookmarkEnd w:id="19"/>
      <w:bookmarkEnd w:id="20"/>
      <w:bookmarkEnd w:id="21"/>
      <w:bookmarkEnd w:id="22"/>
      <w:bookmarkEnd w:id="23"/>
      <w:bookmarkEnd w:id="24"/>
      <w:bookmarkEnd w:id="25"/>
      <w:bookmarkEnd w:id="26"/>
    </w:p>
    <w:p>
      <w:pPr>
        <w:pStyle w:val="4"/>
        <w:pageBreakBefore w:val="0"/>
        <w:widowControl/>
        <w:kinsoku/>
        <w:wordWrap/>
        <w:overflowPunct/>
        <w:topLinePunct w:val="0"/>
        <w:autoSpaceDE/>
        <w:autoSpaceDN/>
        <w:bidi w:val="0"/>
        <w:adjustRightInd/>
        <w:snapToGrid/>
        <w:spacing w:line="360" w:lineRule="auto"/>
        <w:ind w:left="0" w:leftChars="0" w:right="0" w:rightChars="0"/>
        <w:textAlignment w:val="auto"/>
        <w:rPr>
          <w:rFonts w:hint="eastAsia"/>
          <w:lang w:val="en-US" w:eastAsia="zh-CN"/>
        </w:rPr>
      </w:pPr>
      <w:bookmarkStart w:id="27" w:name="_Toc3701"/>
      <w:bookmarkStart w:id="28" w:name="_Toc25755"/>
      <w:bookmarkStart w:id="29" w:name="_Toc1772"/>
      <w:bookmarkStart w:id="30" w:name="_Toc9231"/>
      <w:bookmarkStart w:id="31" w:name="_Toc1100"/>
      <w:bookmarkStart w:id="32" w:name="_Toc31836"/>
      <w:bookmarkStart w:id="33" w:name="_Toc21119"/>
      <w:bookmarkStart w:id="34" w:name="_Toc11960"/>
      <w:bookmarkStart w:id="35" w:name="_Toc3456"/>
      <w:r>
        <w:rPr>
          <w:rFonts w:hint="eastAsia"/>
          <w:lang w:val="en-US" w:eastAsia="zh-CN"/>
        </w:rPr>
        <w:t>（一）、基本资格条件</w:t>
      </w:r>
      <w:bookmarkEnd w:id="27"/>
      <w:bookmarkEnd w:id="28"/>
      <w:bookmarkEnd w:id="29"/>
      <w:bookmarkEnd w:id="30"/>
      <w:bookmarkEnd w:id="31"/>
      <w:bookmarkEnd w:id="32"/>
      <w:bookmarkEnd w:id="33"/>
      <w:bookmarkEnd w:id="34"/>
      <w:bookmarkEnd w:id="35"/>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 xml:space="preserve">  1、在中华人民共和国境内依法注册，具有独立承担民事责任能力</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 xml:space="preserve">  2、具有良好的商业信誉和健全的财务会计制度</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240" w:firstLineChars="1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3、具有依法纳税和社会保障资金的良好记录</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240" w:firstLineChars="10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4、具有履行合同所必须的设备和专业技术能力</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 xml:space="preserve">  </w:t>
      </w: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、参加本次采购活动前三年内，在经营活动中没有违法违规记录</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240" w:firstLineChars="1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6、法律、行政法规规定的其他条件。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720" w:firstLineChars="30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6.1 投标人不得具有禁止投标情形；</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720" w:firstLineChars="300"/>
        <w:jc w:val="left"/>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6.2供应商单位及其现任法定代表人/主要负责人不得具有行贿犯罪记录的声明及承诺书原件。</w:t>
      </w:r>
    </w:p>
    <w:p>
      <w:pPr>
        <w:keepNext w:val="0"/>
        <w:keepLines w:val="0"/>
        <w:pageBreakBefore w:val="0"/>
        <w:kinsoku/>
        <w:wordWrap/>
        <w:overflowPunct/>
        <w:topLinePunct w:val="0"/>
        <w:autoSpaceDE/>
        <w:autoSpaceDN/>
        <w:bidi w:val="0"/>
        <w:adjustRightInd w:val="0"/>
        <w:spacing w:line="360" w:lineRule="auto"/>
        <w:ind w:right="0" w:righ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sz w:val="24"/>
          <w:szCs w:val="24"/>
        </w:rPr>
        <w:t>上述2-</w:t>
      </w:r>
      <w:r>
        <w:rPr>
          <w:rFonts w:hint="eastAsia" w:ascii="宋体" w:hAnsi="宋体" w:eastAsia="宋体" w:cs="宋体"/>
          <w:sz w:val="24"/>
          <w:szCs w:val="24"/>
          <w:lang w:val="en-US" w:eastAsia="zh-CN"/>
        </w:rPr>
        <w:t>6</w:t>
      </w:r>
      <w:r>
        <w:rPr>
          <w:rFonts w:hint="eastAsia" w:ascii="宋体" w:hAnsi="宋体" w:eastAsia="宋体" w:cs="宋体"/>
          <w:sz w:val="24"/>
          <w:szCs w:val="24"/>
        </w:rPr>
        <w:t>项检查内容：供应商提供诚信声明。</w:t>
      </w:r>
    </w:p>
    <w:p>
      <w:pPr>
        <w:pStyle w:val="4"/>
        <w:rPr>
          <w:rFonts w:hint="eastAsia"/>
        </w:rPr>
      </w:pPr>
      <w:bookmarkStart w:id="36" w:name="_Toc10385"/>
      <w:bookmarkStart w:id="37" w:name="_Toc24454"/>
      <w:bookmarkStart w:id="38" w:name="_Toc23882"/>
      <w:bookmarkStart w:id="39" w:name="_Toc26667"/>
      <w:bookmarkStart w:id="40" w:name="_Toc32005"/>
      <w:bookmarkStart w:id="41" w:name="_Toc29638"/>
      <w:bookmarkStart w:id="42" w:name="_Toc26823"/>
      <w:bookmarkStart w:id="43" w:name="_Toc14678"/>
      <w:bookmarkStart w:id="44" w:name="_Toc12982"/>
      <w:r>
        <w:rPr>
          <w:rFonts w:hint="eastAsia"/>
          <w:lang w:val="en-US" w:eastAsia="zh-CN"/>
        </w:rPr>
        <w:t>（二）、特定资格条件</w:t>
      </w:r>
      <w:bookmarkEnd w:id="36"/>
      <w:bookmarkEnd w:id="37"/>
      <w:bookmarkEnd w:id="38"/>
      <w:bookmarkEnd w:id="39"/>
      <w:bookmarkEnd w:id="40"/>
      <w:bookmarkEnd w:id="41"/>
      <w:bookmarkEnd w:id="42"/>
      <w:bookmarkEnd w:id="43"/>
      <w:bookmarkEnd w:id="44"/>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240" w:firstLineChars="100"/>
        <w:jc w:val="left"/>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、具有良好的</w:t>
      </w:r>
      <w:r>
        <w:rPr>
          <w:rFonts w:hint="eastAsia" w:ascii="宋体" w:hAnsi="宋体" w:eastAsia="宋体" w:cs="宋体"/>
          <w:b w:val="0"/>
          <w:bCs w:val="0"/>
          <w:sz w:val="24"/>
          <w:szCs w:val="24"/>
          <w:lang w:val="en-US" w:eastAsia="zh-CN"/>
        </w:rPr>
        <w:t>企业信誉和施工组织能力</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240" w:firstLineChars="1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2、具有类似工程施工业绩（合同复印件）；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240" w:firstLineChars="1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3、具有提供人、材、机的能力；</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val="0"/>
          <w:bCs w:val="0"/>
          <w:sz w:val="24"/>
          <w:szCs w:val="24"/>
        </w:rPr>
        <w:t xml:space="preserve">  </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、本项目不支持联合体投标。</w:t>
      </w:r>
    </w:p>
    <w:p>
      <w:pPr>
        <w:pStyle w:val="3"/>
        <w:rPr>
          <w:rFonts w:hint="eastAsia"/>
          <w:lang w:val="en-US" w:eastAsia="zh-CN"/>
        </w:rPr>
      </w:pPr>
      <w:bookmarkStart w:id="45" w:name="_Toc10016"/>
      <w:bookmarkStart w:id="46" w:name="_Toc31380"/>
      <w:bookmarkStart w:id="47" w:name="_Toc1945"/>
      <w:bookmarkStart w:id="48" w:name="_Toc29601"/>
      <w:bookmarkStart w:id="49" w:name="_Toc26519"/>
      <w:bookmarkStart w:id="50" w:name="_Toc16125"/>
      <w:bookmarkStart w:id="51" w:name="_Toc25212"/>
      <w:bookmarkStart w:id="52" w:name="_Toc2718"/>
      <w:bookmarkStart w:id="53" w:name="_Toc499"/>
      <w:r>
        <w:rPr>
          <w:rFonts w:hint="eastAsia"/>
          <w:lang w:val="en-US" w:eastAsia="zh-CN"/>
        </w:rPr>
        <w:t>三、报名方式</w:t>
      </w:r>
      <w:bookmarkEnd w:id="45"/>
      <w:bookmarkEnd w:id="46"/>
      <w:bookmarkEnd w:id="47"/>
      <w:bookmarkEnd w:id="48"/>
      <w:bookmarkEnd w:id="49"/>
      <w:bookmarkEnd w:id="50"/>
      <w:bookmarkEnd w:id="51"/>
      <w:bookmarkEnd w:id="52"/>
      <w:bookmarkEnd w:id="53"/>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sz w:val="24"/>
          <w:szCs w:val="24"/>
          <w:lang w:val="en-US" w:eastAsia="zh-CN"/>
        </w:rPr>
        <w:t>1、现场发售</w:t>
      </w:r>
      <w:r>
        <w:rPr>
          <w:rFonts w:hint="eastAsia" w:ascii="宋体" w:hAnsi="宋体" w:eastAsia="宋体" w:cs="宋体"/>
          <w:color w:val="FF0000"/>
          <w:sz w:val="24"/>
          <w:szCs w:val="24"/>
          <w:lang w:val="en-US" w:eastAsia="zh-CN"/>
        </w:rPr>
        <w:t>：</w:t>
      </w:r>
      <w:r>
        <w:rPr>
          <w:rFonts w:hint="eastAsia" w:ascii="宋体" w:hAnsi="宋体" w:eastAsia="宋体" w:cs="宋体"/>
          <w:color w:val="FF0000"/>
          <w:sz w:val="24"/>
          <w:szCs w:val="24"/>
        </w:rPr>
        <w:t>201</w:t>
      </w:r>
      <w:r>
        <w:rPr>
          <w:rFonts w:hint="eastAsia" w:ascii="宋体" w:hAnsi="宋体" w:eastAsia="宋体" w:cs="宋体"/>
          <w:color w:val="FF0000"/>
          <w:sz w:val="24"/>
          <w:szCs w:val="24"/>
          <w:lang w:val="en-US" w:eastAsia="zh-CN"/>
        </w:rPr>
        <w:t>9</w:t>
      </w:r>
      <w:r>
        <w:rPr>
          <w:rFonts w:hint="eastAsia" w:ascii="宋体" w:hAnsi="宋体" w:eastAsia="宋体" w:cs="宋体"/>
          <w:color w:val="FF0000"/>
          <w:sz w:val="24"/>
          <w:szCs w:val="24"/>
        </w:rPr>
        <w:t>年</w:t>
      </w:r>
      <w:r>
        <w:rPr>
          <w:rFonts w:hint="eastAsia" w:ascii="宋体" w:hAnsi="宋体" w:eastAsia="宋体" w:cs="宋体"/>
          <w:color w:val="FF0000"/>
          <w:sz w:val="24"/>
          <w:szCs w:val="24"/>
          <w:lang w:val="en-US" w:eastAsia="zh-CN"/>
        </w:rPr>
        <w:t>6</w:t>
      </w:r>
      <w:r>
        <w:rPr>
          <w:rFonts w:hint="eastAsia" w:ascii="宋体" w:hAnsi="宋体" w:eastAsia="宋体" w:cs="宋体"/>
          <w:color w:val="FF0000"/>
          <w:sz w:val="24"/>
          <w:szCs w:val="24"/>
        </w:rPr>
        <w:t>月</w:t>
      </w:r>
      <w:r>
        <w:rPr>
          <w:rFonts w:hint="eastAsia" w:ascii="宋体" w:hAnsi="宋体" w:eastAsia="宋体" w:cs="宋体"/>
          <w:color w:val="FF0000"/>
          <w:sz w:val="24"/>
          <w:szCs w:val="24"/>
          <w:lang w:val="en-US" w:eastAsia="zh-CN"/>
        </w:rPr>
        <w:t>28</w:t>
      </w:r>
      <w:r>
        <w:rPr>
          <w:rFonts w:hint="eastAsia" w:ascii="宋体" w:hAnsi="宋体" w:eastAsia="宋体" w:cs="宋体"/>
          <w:color w:val="FF0000"/>
          <w:sz w:val="24"/>
          <w:szCs w:val="24"/>
        </w:rPr>
        <w:t>日</w:t>
      </w:r>
      <w:r>
        <w:rPr>
          <w:rFonts w:hint="eastAsia" w:ascii="宋体" w:hAnsi="宋体" w:eastAsia="宋体" w:cs="宋体"/>
          <w:color w:val="FF0000"/>
          <w:sz w:val="24"/>
          <w:szCs w:val="24"/>
          <w:lang w:val="en-US" w:eastAsia="zh-CN"/>
        </w:rPr>
        <w:t>9:00-12:00，14:30-18：00（</w:t>
      </w:r>
      <w:r>
        <w:rPr>
          <w:rFonts w:hint="eastAsia" w:ascii="宋体" w:hAnsi="宋体" w:eastAsia="宋体" w:cs="宋体"/>
          <w:sz w:val="24"/>
          <w:szCs w:val="24"/>
          <w:lang w:val="en-US" w:eastAsia="zh-CN"/>
        </w:rPr>
        <w:t>北京时间，节假日除外），持营业执照副本复印件、介绍信（原件）或授权委托书（原件）、委托代理人身份证（原件及复印件）到重庆莘莘餐饮管理有限公司以现金方式购买磋商文件。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2、网上购买：各潜在供应商须将“单位营业执照、单位介绍信、汇出标书款的银行支付证明回单”扫描后发至采购人联系邮箱中并及时告知采购人，以确保报名有效。报名时需提供如下信息：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  a、磋商项目名称；b、磋商人全称；c、联系人姓名、手机号、邮箱；d、快递地址。</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   3、磋商性文件售价500元/份，售后不退。</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   4、标书款汇款账户信息如下：</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960" w:firstLineChars="4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收款单位：重庆莘莘餐饮管理有限公司</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960" w:firstLineChars="4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开户行：工商银行重庆市冉家坝支行  </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960" w:firstLineChars="400"/>
        <w:jc w:val="both"/>
        <w:textAlignment w:val="auto"/>
        <w:outlineLvl w:val="9"/>
        <w:rPr>
          <w:rFonts w:hint="default" w:ascii="宋体" w:hAnsi="宋体" w:eastAsia="宋体" w:cs="宋体"/>
          <w:b/>
          <w:bCs/>
          <w:color w:val="auto"/>
          <w:sz w:val="24"/>
          <w:szCs w:val="24"/>
          <w:lang w:val="en-US" w:eastAsia="zh-CN"/>
        </w:rPr>
      </w:pPr>
      <w:r>
        <w:rPr>
          <w:rFonts w:hint="eastAsia" w:ascii="宋体" w:hAnsi="宋体" w:eastAsia="宋体" w:cs="宋体"/>
          <w:color w:val="auto"/>
          <w:sz w:val="24"/>
          <w:szCs w:val="24"/>
          <w:lang w:val="en-US" w:eastAsia="zh-CN"/>
        </w:rPr>
        <w:t>账  号：3100023919100103079</w:t>
      </w:r>
    </w:p>
    <w:p>
      <w:pPr>
        <w:pStyle w:val="3"/>
        <w:rPr>
          <w:rFonts w:hint="eastAsia"/>
          <w:lang w:val="en-US" w:eastAsia="zh-CN"/>
        </w:rPr>
      </w:pPr>
      <w:bookmarkStart w:id="54" w:name="_Toc1399"/>
      <w:bookmarkStart w:id="55" w:name="_Toc11593"/>
      <w:bookmarkStart w:id="56" w:name="_Toc25402"/>
      <w:bookmarkStart w:id="57" w:name="_Toc7005"/>
      <w:bookmarkStart w:id="58" w:name="_Toc25229"/>
      <w:bookmarkStart w:id="59" w:name="_Toc375"/>
      <w:bookmarkStart w:id="60" w:name="_Toc18093"/>
      <w:bookmarkStart w:id="61" w:name="_Toc26755"/>
      <w:bookmarkStart w:id="62" w:name="_Toc15768"/>
      <w:r>
        <w:rPr>
          <w:rFonts w:hint="eastAsia"/>
          <w:lang w:val="en-US" w:eastAsia="zh-CN"/>
        </w:rPr>
        <w:t>四、提交响应文件时间及截止时间</w:t>
      </w:r>
      <w:bookmarkEnd w:id="54"/>
      <w:bookmarkEnd w:id="55"/>
      <w:bookmarkEnd w:id="56"/>
      <w:bookmarkEnd w:id="57"/>
      <w:bookmarkEnd w:id="58"/>
      <w:bookmarkEnd w:id="59"/>
      <w:bookmarkEnd w:id="60"/>
      <w:bookmarkEnd w:id="61"/>
      <w:bookmarkEnd w:id="62"/>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b w:val="0"/>
          <w:bCs w:val="0"/>
          <w:color w:val="auto"/>
          <w:sz w:val="24"/>
          <w:szCs w:val="24"/>
          <w:lang w:val="en-US" w:eastAsia="zh-CN"/>
        </w:rPr>
        <w:t>提交响应文件截止时间：</w:t>
      </w:r>
      <w:r>
        <w:rPr>
          <w:rFonts w:hint="eastAsia" w:ascii="宋体" w:hAnsi="宋体" w:eastAsia="宋体" w:cs="宋体"/>
          <w:color w:val="FF0000"/>
          <w:sz w:val="24"/>
          <w:szCs w:val="24"/>
          <w:lang w:val="en-US" w:eastAsia="zh-CN"/>
        </w:rPr>
        <w:t>2019年7月3日下午18:00前（</w:t>
      </w:r>
      <w:r>
        <w:rPr>
          <w:rFonts w:hint="eastAsia" w:ascii="宋体" w:hAnsi="宋体" w:eastAsia="宋体" w:cs="宋体"/>
          <w:color w:val="auto"/>
          <w:sz w:val="24"/>
          <w:szCs w:val="24"/>
          <w:lang w:val="en-US" w:eastAsia="zh-CN"/>
        </w:rPr>
        <w:t>北京时间）</w:t>
      </w:r>
    </w:p>
    <w:p>
      <w:pPr>
        <w:pStyle w:val="3"/>
        <w:rPr>
          <w:rFonts w:hint="eastAsia"/>
          <w:lang w:val="en-US" w:eastAsia="zh-CN"/>
        </w:rPr>
      </w:pPr>
      <w:bookmarkStart w:id="63" w:name="_Toc23323"/>
      <w:bookmarkStart w:id="64" w:name="_Toc21772"/>
      <w:bookmarkStart w:id="65" w:name="_Toc11909"/>
      <w:bookmarkStart w:id="66" w:name="_Toc6148"/>
      <w:bookmarkStart w:id="67" w:name="_Toc1967"/>
      <w:bookmarkStart w:id="68" w:name="_Toc20814"/>
      <w:bookmarkStart w:id="69" w:name="_Toc19940"/>
      <w:bookmarkStart w:id="70" w:name="_Toc5094"/>
      <w:bookmarkStart w:id="71" w:name="_Toc14741"/>
      <w:r>
        <w:rPr>
          <w:rFonts w:hint="eastAsia"/>
          <w:lang w:val="en-US" w:eastAsia="zh-CN"/>
        </w:rPr>
        <w:t>五、投标文件投递方式</w:t>
      </w:r>
      <w:bookmarkEnd w:id="63"/>
      <w:bookmarkEnd w:id="64"/>
      <w:bookmarkEnd w:id="65"/>
      <w:bookmarkEnd w:id="66"/>
      <w:bookmarkEnd w:id="67"/>
      <w:bookmarkEnd w:id="68"/>
      <w:bookmarkEnd w:id="69"/>
      <w:bookmarkEnd w:id="70"/>
      <w:bookmarkEnd w:id="71"/>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提交投标文件方式：直接送达或邮箱（邮箱方式报价必须PDF、或JPG格式加盖公司公章）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地址：重庆市南岸区学府大道21号A3栋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采购人名称：重庆莘莘餐饮管理有限公司</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（曾先生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b w:val="0"/>
          <w:bCs w:val="0"/>
          <w:color w:val="auto"/>
          <w:sz w:val="24"/>
          <w:szCs w:val="24"/>
          <w:lang w:val="en-US" w:eastAsia="zh-CN"/>
        </w:rPr>
        <w:t>联系电话:18696570808</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邮   箱：935327110@qq.com</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邮编：400060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网址：</w:t>
      </w:r>
      <w:r>
        <w:rPr>
          <w:rFonts w:hint="eastAsia" w:ascii="宋体" w:hAnsi="宋体" w:eastAsia="宋体" w:cs="宋体"/>
          <w:color w:val="auto"/>
          <w:sz w:val="24"/>
          <w:szCs w:val="24"/>
          <w:lang w:val="en-US" w:eastAsia="zh-CN"/>
        </w:rPr>
        <w:fldChar w:fldCharType="begin"/>
      </w:r>
      <w:r>
        <w:rPr>
          <w:rFonts w:hint="eastAsia" w:ascii="宋体" w:hAnsi="宋体" w:eastAsia="宋体" w:cs="宋体"/>
          <w:color w:val="auto"/>
          <w:sz w:val="24"/>
          <w:szCs w:val="24"/>
          <w:lang w:val="en-US" w:eastAsia="zh-CN"/>
        </w:rPr>
        <w:instrText xml:space="preserve"> HYPERLINK "http://www.cqsscy.com" </w:instrText>
      </w:r>
      <w:r>
        <w:rPr>
          <w:rFonts w:hint="eastAsia" w:ascii="宋体" w:hAnsi="宋体" w:eastAsia="宋体" w:cs="宋体"/>
          <w:color w:val="auto"/>
          <w:sz w:val="24"/>
          <w:szCs w:val="24"/>
          <w:lang w:val="en-US" w:eastAsia="zh-CN"/>
        </w:rPr>
        <w:fldChar w:fldCharType="separate"/>
      </w:r>
      <w:r>
        <w:rPr>
          <w:rStyle w:val="14"/>
          <w:rFonts w:hint="eastAsia" w:ascii="宋体" w:hAnsi="宋体" w:eastAsia="宋体" w:cs="宋体"/>
          <w:sz w:val="24"/>
          <w:szCs w:val="24"/>
          <w:lang w:val="en-US" w:eastAsia="zh-CN"/>
        </w:rPr>
        <w:t>www.cqsscy.com</w:t>
      </w:r>
      <w:r>
        <w:rPr>
          <w:rFonts w:hint="eastAsia" w:ascii="宋体" w:hAnsi="宋体" w:eastAsia="宋体" w:cs="宋体"/>
          <w:color w:val="auto"/>
          <w:sz w:val="24"/>
          <w:szCs w:val="24"/>
          <w:lang w:val="en-US" w:eastAsia="zh-CN"/>
        </w:rPr>
        <w:fldChar w:fldCharType="end"/>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sz w:val="24"/>
          <w:szCs w:val="24"/>
          <w:lang w:val="en-US" w:eastAsia="zh-CN"/>
        </w:rPr>
      </w:pPr>
    </w:p>
    <w:p>
      <w:pPr>
        <w:pStyle w:val="2"/>
        <w:rPr>
          <w:rFonts w:hint="eastAsia"/>
          <w:lang w:val="en-US" w:eastAsia="zh-CN"/>
        </w:rPr>
      </w:pPr>
      <w:bookmarkStart w:id="72" w:name="_Toc4035"/>
      <w:bookmarkStart w:id="73" w:name="_Toc15089"/>
      <w:bookmarkStart w:id="74" w:name="_Toc23546"/>
      <w:bookmarkStart w:id="75" w:name="_Toc27720"/>
      <w:bookmarkStart w:id="76" w:name="_Toc29505"/>
      <w:bookmarkStart w:id="77" w:name="_Toc11597"/>
      <w:bookmarkStart w:id="78" w:name="_Toc501"/>
      <w:bookmarkStart w:id="79" w:name="_Toc7304"/>
      <w:bookmarkStart w:id="80" w:name="_Toc29836"/>
      <w:r>
        <w:rPr>
          <w:rFonts w:hint="eastAsia"/>
          <w:lang w:val="en-US" w:eastAsia="zh-CN"/>
        </w:rPr>
        <w:t>第二部分磋商须知</w:t>
      </w:r>
      <w:bookmarkEnd w:id="72"/>
      <w:bookmarkEnd w:id="73"/>
      <w:bookmarkEnd w:id="74"/>
      <w:bookmarkEnd w:id="75"/>
      <w:bookmarkEnd w:id="76"/>
      <w:bookmarkEnd w:id="77"/>
      <w:bookmarkEnd w:id="78"/>
      <w:bookmarkEnd w:id="79"/>
      <w:bookmarkEnd w:id="80"/>
    </w:p>
    <w:p>
      <w:pPr>
        <w:pStyle w:val="3"/>
        <w:rPr>
          <w:rFonts w:hint="eastAsia"/>
          <w:lang w:val="en-US" w:eastAsia="zh-CN"/>
        </w:rPr>
      </w:pPr>
      <w:bookmarkStart w:id="81" w:name="_Toc30258"/>
      <w:bookmarkStart w:id="82" w:name="_Toc3685"/>
      <w:bookmarkStart w:id="83" w:name="_Toc19762"/>
      <w:bookmarkStart w:id="84" w:name="_Toc20884"/>
      <w:bookmarkStart w:id="85" w:name="_Toc4740"/>
      <w:bookmarkStart w:id="86" w:name="_Toc13834"/>
      <w:bookmarkStart w:id="87" w:name="_Toc31201"/>
      <w:bookmarkStart w:id="88" w:name="_Toc19707"/>
      <w:bookmarkStart w:id="89" w:name="_Toc9976"/>
      <w:r>
        <w:rPr>
          <w:rFonts w:hint="eastAsia"/>
          <w:lang w:val="en-US" w:eastAsia="zh-CN"/>
        </w:rPr>
        <w:t>一、适用范围</w:t>
      </w:r>
      <w:bookmarkEnd w:id="81"/>
      <w:bookmarkEnd w:id="82"/>
      <w:bookmarkEnd w:id="83"/>
      <w:bookmarkEnd w:id="84"/>
      <w:bookmarkEnd w:id="85"/>
      <w:bookmarkEnd w:id="86"/>
      <w:bookmarkEnd w:id="87"/>
      <w:bookmarkEnd w:id="88"/>
      <w:bookmarkEnd w:id="89"/>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 xml:space="preserve"> 本磋商文件仅适用于本次磋商所叙述的</w:t>
      </w:r>
      <w:r>
        <w:rPr>
          <w:rFonts w:hint="eastAsia" w:ascii="宋体" w:hAnsi="宋体" w:eastAsia="宋体" w:cs="宋体"/>
          <w:sz w:val="24"/>
          <w:szCs w:val="24"/>
          <w:lang w:val="en-US" w:eastAsia="zh-CN"/>
        </w:rPr>
        <w:t>重庆西南大学竹园食堂三楼装修工程项目。</w:t>
      </w:r>
    </w:p>
    <w:p>
      <w:pPr>
        <w:pStyle w:val="3"/>
        <w:rPr>
          <w:rFonts w:hint="eastAsia"/>
          <w:lang w:val="en-US" w:eastAsia="zh-CN"/>
        </w:rPr>
      </w:pPr>
      <w:bookmarkStart w:id="90" w:name="_Toc12862"/>
      <w:bookmarkStart w:id="91" w:name="_Toc25022"/>
      <w:bookmarkStart w:id="92" w:name="_Toc26132"/>
      <w:bookmarkStart w:id="93" w:name="_Toc7648"/>
      <w:bookmarkStart w:id="94" w:name="_Toc31665"/>
      <w:bookmarkStart w:id="95" w:name="_Toc30429"/>
      <w:bookmarkStart w:id="96" w:name="_Toc8565"/>
      <w:bookmarkStart w:id="97" w:name="_Toc31947"/>
      <w:bookmarkStart w:id="98" w:name="_Toc3333"/>
      <w:r>
        <w:rPr>
          <w:rFonts w:hint="eastAsia"/>
          <w:lang w:val="en-US" w:eastAsia="zh-CN"/>
        </w:rPr>
        <w:t>二、定义</w:t>
      </w:r>
      <w:bookmarkEnd w:id="90"/>
      <w:bookmarkEnd w:id="91"/>
      <w:bookmarkEnd w:id="92"/>
      <w:bookmarkEnd w:id="93"/>
      <w:bookmarkEnd w:id="94"/>
      <w:bookmarkEnd w:id="95"/>
      <w:bookmarkEnd w:id="96"/>
      <w:bookmarkEnd w:id="97"/>
      <w:bookmarkEnd w:id="98"/>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（一）、“采购人”系指重庆莘莘餐饮管理有限公司。</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（二）、“供应商”系指无条件接受磋商文件的各项要求，具备相应履约能力、具有《中华人民共和国政府采购法》第22条规定的相关条件并向磋商小组提交响应文件的供应商。</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（三）、“服务”系指成交供应商按磋商文件和合同的要求，向采购人提供所需的服务。</w:t>
      </w:r>
    </w:p>
    <w:p>
      <w:pPr>
        <w:pStyle w:val="3"/>
        <w:rPr>
          <w:rFonts w:hint="eastAsia"/>
          <w:lang w:val="en-US" w:eastAsia="zh-CN"/>
        </w:rPr>
      </w:pPr>
      <w:bookmarkStart w:id="99" w:name="_Toc11934"/>
      <w:bookmarkStart w:id="100" w:name="_Toc21856"/>
      <w:bookmarkStart w:id="101" w:name="_Toc744"/>
      <w:bookmarkStart w:id="102" w:name="_Toc20327"/>
      <w:bookmarkStart w:id="103" w:name="_Toc18695"/>
      <w:bookmarkStart w:id="104" w:name="_Toc32496"/>
      <w:bookmarkStart w:id="105" w:name="_Toc25193"/>
      <w:bookmarkStart w:id="106" w:name="_Toc25840"/>
      <w:bookmarkStart w:id="107" w:name="_Toc10041"/>
      <w:r>
        <w:rPr>
          <w:rFonts w:hint="eastAsia"/>
          <w:lang w:val="en-US" w:eastAsia="zh-CN"/>
        </w:rPr>
        <w:t>三、磋商代表</w:t>
      </w:r>
      <w:bookmarkEnd w:id="99"/>
      <w:bookmarkEnd w:id="100"/>
      <w:bookmarkEnd w:id="101"/>
      <w:bookmarkEnd w:id="102"/>
      <w:bookmarkEnd w:id="103"/>
      <w:bookmarkEnd w:id="104"/>
      <w:bookmarkEnd w:id="105"/>
      <w:bookmarkEnd w:id="106"/>
      <w:bookmarkEnd w:id="107"/>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磋商代表必须是法定代表人，或持有《法定代表人授权委托书》的被授权代表人。</w:t>
      </w:r>
    </w:p>
    <w:p>
      <w:pPr>
        <w:pStyle w:val="3"/>
        <w:rPr>
          <w:rFonts w:hint="eastAsia"/>
          <w:lang w:val="en-US" w:eastAsia="zh-CN"/>
        </w:rPr>
      </w:pPr>
      <w:bookmarkStart w:id="108" w:name="_Toc11668"/>
      <w:bookmarkStart w:id="109" w:name="_Toc29797"/>
      <w:bookmarkStart w:id="110" w:name="_Toc11205"/>
      <w:bookmarkStart w:id="111" w:name="_Toc9298"/>
      <w:bookmarkStart w:id="112" w:name="_Toc20718"/>
      <w:bookmarkStart w:id="113" w:name="_Toc11949"/>
      <w:bookmarkStart w:id="114" w:name="_Toc5789"/>
      <w:bookmarkStart w:id="115" w:name="_Toc2176"/>
      <w:bookmarkStart w:id="116" w:name="_Toc29090"/>
      <w:r>
        <w:rPr>
          <w:rFonts w:hint="eastAsia"/>
          <w:lang w:val="en-US" w:eastAsia="zh-CN"/>
        </w:rPr>
        <w:t>四、费用</w:t>
      </w:r>
      <w:bookmarkEnd w:id="108"/>
      <w:bookmarkEnd w:id="109"/>
      <w:bookmarkEnd w:id="110"/>
      <w:bookmarkEnd w:id="111"/>
      <w:bookmarkEnd w:id="112"/>
      <w:bookmarkEnd w:id="113"/>
      <w:bookmarkEnd w:id="114"/>
      <w:bookmarkEnd w:id="115"/>
      <w:bookmarkEnd w:id="116"/>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无论磋商结果如何，供应商自行承担所有与参加磋商有关的全部费用。</w:t>
      </w:r>
    </w:p>
    <w:p>
      <w:pPr>
        <w:pStyle w:val="3"/>
        <w:numPr>
          <w:ilvl w:val="0"/>
          <w:numId w:val="2"/>
        </w:numPr>
        <w:rPr>
          <w:rFonts w:hint="eastAsia"/>
          <w:lang w:val="en-US" w:eastAsia="zh-CN"/>
        </w:rPr>
      </w:pPr>
      <w:bookmarkStart w:id="117" w:name="_Toc31974"/>
      <w:bookmarkStart w:id="118" w:name="_Toc8230"/>
      <w:bookmarkStart w:id="119" w:name="_Toc30091"/>
      <w:bookmarkStart w:id="120" w:name="_Toc20394"/>
      <w:bookmarkStart w:id="121" w:name="_Toc1373"/>
      <w:bookmarkStart w:id="122" w:name="_Toc5197"/>
      <w:bookmarkStart w:id="123" w:name="_Toc24395"/>
      <w:bookmarkStart w:id="124" w:name="_Toc30765"/>
      <w:bookmarkStart w:id="125" w:name="_Toc20359"/>
      <w:r>
        <w:rPr>
          <w:rFonts w:hint="eastAsia"/>
          <w:lang w:val="en-US" w:eastAsia="zh-CN"/>
        </w:rPr>
        <w:t>响应文件组成</w:t>
      </w:r>
      <w:bookmarkEnd w:id="117"/>
      <w:bookmarkEnd w:id="118"/>
      <w:bookmarkEnd w:id="119"/>
      <w:bookmarkEnd w:id="120"/>
      <w:bookmarkEnd w:id="121"/>
      <w:bookmarkEnd w:id="122"/>
      <w:bookmarkEnd w:id="123"/>
      <w:bookmarkEnd w:id="124"/>
      <w:bookmarkEnd w:id="125"/>
    </w:p>
    <w:p>
      <w:pPr>
        <w:keepNext w:val="0"/>
        <w:keepLines w:val="0"/>
        <w:pageBreakBefore w:val="0"/>
        <w:widowControl w:val="0"/>
        <w:numPr>
          <w:ilvl w:val="0"/>
          <w:numId w:val="3"/>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、磋商函（格式见附件1）。</w:t>
      </w:r>
    </w:p>
    <w:p>
      <w:pPr>
        <w:keepNext w:val="0"/>
        <w:keepLines w:val="0"/>
        <w:pageBreakBefore w:val="0"/>
        <w:widowControl w:val="0"/>
        <w:numPr>
          <w:ilvl w:val="0"/>
          <w:numId w:val="3"/>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、法定代表身份证明（格式见附件3）</w:t>
      </w:r>
    </w:p>
    <w:p>
      <w:pPr>
        <w:pStyle w:val="15"/>
        <w:keepNext w:val="0"/>
        <w:keepLines w:val="0"/>
        <w:pageBreakBefore w:val="0"/>
        <w:numPr>
          <w:ilvl w:val="0"/>
          <w:numId w:val="3"/>
        </w:numPr>
        <w:kinsoku/>
        <w:wordWrap/>
        <w:overflowPunct/>
        <w:topLinePunct w:val="0"/>
        <w:autoSpaceDE/>
        <w:autoSpaceDN/>
        <w:bidi w:val="0"/>
        <w:spacing w:line="360" w:lineRule="auto"/>
        <w:ind w:left="0" w:leftChars="0" w:right="0" w:rightChars="0" w:firstLine="0" w:firstLineChars="0"/>
        <w:textAlignment w:val="auto"/>
        <w:rPr>
          <w:rStyle w:val="13"/>
          <w:rFonts w:hint="eastAsia" w:ascii="宋体" w:hAnsi="宋体" w:eastAsia="宋体" w:cs="宋体"/>
          <w:sz w:val="24"/>
          <w:szCs w:val="24"/>
          <w:rtl w:val="0"/>
        </w:rPr>
      </w:pPr>
      <w:r>
        <w:rPr>
          <w:rStyle w:val="13"/>
          <w:rFonts w:hint="eastAsia" w:ascii="宋体" w:hAnsi="宋体" w:eastAsia="宋体" w:cs="宋体"/>
          <w:sz w:val="24"/>
          <w:szCs w:val="24"/>
          <w:rtl w:val="0"/>
        </w:rPr>
        <w:t>、</w:t>
      </w:r>
      <w:r>
        <w:rPr>
          <w:rStyle w:val="13"/>
          <w:rFonts w:hint="eastAsia" w:ascii="宋体" w:hAnsi="宋体" w:eastAsia="宋体" w:cs="宋体"/>
          <w:sz w:val="24"/>
          <w:szCs w:val="24"/>
          <w:rtl w:val="0"/>
          <w:lang w:val="en-US" w:eastAsia="zh-CN"/>
        </w:rPr>
        <w:t>法定代表</w:t>
      </w:r>
      <w:r>
        <w:rPr>
          <w:rStyle w:val="13"/>
          <w:rFonts w:hint="eastAsia" w:ascii="宋体" w:hAnsi="宋体" w:eastAsia="宋体" w:cs="宋体"/>
          <w:sz w:val="24"/>
          <w:szCs w:val="24"/>
          <w:rtl w:val="0"/>
        </w:rPr>
        <w:t>授权委托书（格式详见附件</w:t>
      </w:r>
      <w:r>
        <w:rPr>
          <w:rStyle w:val="13"/>
          <w:rFonts w:hint="eastAsia" w:ascii="宋体" w:hAnsi="宋体" w:eastAsia="宋体" w:cs="宋体"/>
          <w:sz w:val="24"/>
          <w:szCs w:val="24"/>
          <w:rtl w:val="0"/>
          <w:lang w:val="en-US" w:eastAsia="zh-CN"/>
        </w:rPr>
        <w:t>4</w:t>
      </w:r>
      <w:r>
        <w:rPr>
          <w:rStyle w:val="13"/>
          <w:rFonts w:hint="eastAsia" w:ascii="宋体" w:hAnsi="宋体" w:eastAsia="宋体" w:cs="宋体"/>
          <w:sz w:val="24"/>
          <w:szCs w:val="24"/>
          <w:rtl w:val="0"/>
        </w:rPr>
        <w:t>）；</w:t>
      </w:r>
    </w:p>
    <w:p>
      <w:pPr>
        <w:pStyle w:val="15"/>
        <w:keepNext w:val="0"/>
        <w:keepLines w:val="0"/>
        <w:pageBreakBefore w:val="0"/>
        <w:numPr>
          <w:ilvl w:val="0"/>
          <w:numId w:val="0"/>
        </w:numPr>
        <w:kinsoku/>
        <w:wordWrap/>
        <w:overflowPunct/>
        <w:topLinePunct w:val="0"/>
        <w:autoSpaceDE/>
        <w:autoSpaceDN/>
        <w:bidi w:val="0"/>
        <w:spacing w:line="360" w:lineRule="auto"/>
        <w:ind w:leftChars="0" w:right="0" w:right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（三）、报价表（格式见附件5，需提供技术参数）。</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（四）、企业基本情况表（格式见附件2）。</w:t>
      </w:r>
    </w:p>
    <w:p>
      <w:pPr>
        <w:keepNext w:val="0"/>
        <w:keepLines w:val="0"/>
        <w:pageBreakBefore w:val="0"/>
        <w:kinsoku/>
        <w:wordWrap/>
        <w:overflowPunct/>
        <w:topLinePunct w:val="0"/>
        <w:autoSpaceDE/>
        <w:autoSpaceDN/>
        <w:bidi w:val="0"/>
        <w:spacing w:line="360" w:lineRule="auto"/>
        <w:ind w:right="0" w:right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w:t>
      </w:r>
      <w:r>
        <w:rPr>
          <w:rStyle w:val="13"/>
          <w:rFonts w:hint="eastAsia" w:ascii="宋体" w:hAnsi="宋体" w:eastAsia="宋体" w:cs="宋体"/>
          <w:sz w:val="24"/>
          <w:szCs w:val="24"/>
          <w:rtl w:val="0"/>
        </w:rPr>
        <w:t>质量保证承诺书</w:t>
      </w:r>
      <w:r>
        <w:rPr>
          <w:rStyle w:val="13"/>
          <w:rFonts w:hint="eastAsia" w:ascii="宋体" w:hAnsi="宋体" w:eastAsia="宋体" w:cs="宋体"/>
          <w:sz w:val="24"/>
          <w:szCs w:val="24"/>
          <w:rtl w:val="0"/>
          <w:lang w:eastAsia="zh-CN"/>
        </w:rPr>
        <w:t>；</w:t>
      </w:r>
      <w:r>
        <w:rPr>
          <w:rFonts w:hint="eastAsia" w:ascii="宋体" w:hAnsi="宋体" w:eastAsia="宋体" w:cs="宋体"/>
          <w:color w:val="auto"/>
          <w:sz w:val="24"/>
          <w:szCs w:val="24"/>
          <w:lang w:val="en-US" w:eastAsia="zh-CN"/>
        </w:rPr>
        <w:t>（格式自定）。</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（六）、合格供应商资质要求部分证明文件。</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（七）、磋商保证金复印件。</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（八）、供应商认为需提交的其他资料。</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注：供应商应严格按照上述顺序自行编制响应文件，并附目录及页码。</w:t>
      </w:r>
    </w:p>
    <w:p>
      <w:pPr>
        <w:pStyle w:val="3"/>
        <w:rPr>
          <w:rFonts w:hint="eastAsia"/>
          <w:lang w:val="en-US" w:eastAsia="zh-CN"/>
        </w:rPr>
      </w:pPr>
      <w:bookmarkStart w:id="126" w:name="_Toc11573"/>
      <w:bookmarkStart w:id="127" w:name="_Toc22586"/>
      <w:bookmarkStart w:id="128" w:name="_Toc6074"/>
      <w:bookmarkStart w:id="129" w:name="_Toc7407"/>
      <w:bookmarkStart w:id="130" w:name="_Toc25939"/>
      <w:bookmarkStart w:id="131" w:name="_Toc21708"/>
      <w:bookmarkStart w:id="132" w:name="_Toc6387"/>
      <w:bookmarkStart w:id="133" w:name="_Toc2658"/>
      <w:bookmarkStart w:id="134" w:name="_Toc21803"/>
      <w:r>
        <w:rPr>
          <w:rFonts w:hint="eastAsia"/>
          <w:lang w:val="en-US" w:eastAsia="zh-CN"/>
        </w:rPr>
        <w:t>六、响应文件制作、提交要求</w:t>
      </w:r>
      <w:bookmarkEnd w:id="126"/>
      <w:bookmarkEnd w:id="127"/>
      <w:bookmarkEnd w:id="128"/>
      <w:bookmarkEnd w:id="129"/>
      <w:bookmarkEnd w:id="130"/>
      <w:bookmarkEnd w:id="131"/>
      <w:bookmarkEnd w:id="132"/>
      <w:bookmarkEnd w:id="133"/>
      <w:bookmarkEnd w:id="134"/>
    </w:p>
    <w:p>
      <w:pPr>
        <w:keepNext w:val="0"/>
        <w:keepLines w:val="0"/>
        <w:pageBreakBefore w:val="0"/>
        <w:kinsoku/>
        <w:wordWrap/>
        <w:overflowPunct/>
        <w:topLinePunct w:val="0"/>
        <w:autoSpaceDE/>
        <w:autoSpaceDN/>
        <w:bidi w:val="0"/>
        <w:adjustRightInd w:val="0"/>
        <w:spacing w:line="360" w:lineRule="auto"/>
        <w:ind w:right="0" w:rightChars="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（一）、</w:t>
      </w:r>
      <w:r>
        <w:rPr>
          <w:rFonts w:hint="eastAsia" w:ascii="宋体" w:hAnsi="宋体" w:eastAsia="宋体" w:cs="宋体"/>
          <w:color w:val="auto"/>
          <w:sz w:val="24"/>
          <w:szCs w:val="24"/>
        </w:rPr>
        <w:t>供应商提供的所有资料无论成交与否，均不予退还。本</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文书中要求的所有资料，供应商必须提供真实的、准确的，若供应商有弄虚作假、串通报价和欺骗行为，一经查实，由此而产生的经济损失、经济责任和一切后果由供应商承担</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（二）、响应文件接受截止时间</w:t>
      </w:r>
      <w:r>
        <w:rPr>
          <w:rFonts w:hint="eastAsia" w:ascii="宋体" w:hAnsi="宋体" w:eastAsia="宋体" w:cs="宋体"/>
          <w:color w:val="FF0000"/>
          <w:sz w:val="24"/>
          <w:szCs w:val="24"/>
          <w:lang w:val="en-US" w:eastAsia="zh-CN"/>
        </w:rPr>
        <w:t>2019年7月3日下午18:00（北</w:t>
      </w:r>
      <w:r>
        <w:rPr>
          <w:rFonts w:hint="eastAsia" w:ascii="宋体" w:hAnsi="宋体" w:eastAsia="宋体" w:cs="宋体"/>
          <w:color w:val="auto"/>
          <w:sz w:val="24"/>
          <w:szCs w:val="24"/>
          <w:lang w:val="en-US" w:eastAsia="zh-CN"/>
        </w:rPr>
        <w:t>京时间），递交方式发送邮箱或直接送达采购人单位。以邮箱方式传出的需盖章签字编制目录及页码（以PDF格式或JPG格式）</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（三）、现场递交响应文件需提供“正本”及“副本”两本</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需注明“正本”及“副本”字样</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响应文件正副本均须采用A4纸装订且胶装成册，</w:t>
      </w:r>
      <w:r>
        <w:rPr>
          <w:rFonts w:hint="eastAsia" w:ascii="宋体" w:hAnsi="宋体" w:eastAsia="宋体" w:cs="宋体"/>
          <w:sz w:val="24"/>
          <w:szCs w:val="24"/>
          <w:lang w:val="en-US" w:eastAsia="zh-CN"/>
        </w:rPr>
        <w:t>不得出现散页、重页、掉页现象。外封套应写明：供应商的全称、地址、项目编号及项目名称，并加盖骑缝章。</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sz w:val="24"/>
          <w:szCs w:val="24"/>
          <w:lang w:val="en-US" w:eastAsia="zh-CN"/>
        </w:rPr>
        <w:t>（四）、供应商在提交响应文件截止时间前，可以对所提交的响应文件进行补充、修改或撤回，并书面通知采购人，补充、修改的内容作为响应文件的组成部</w:t>
      </w:r>
      <w:r>
        <w:rPr>
          <w:rFonts w:hint="eastAsia" w:ascii="宋体" w:hAnsi="宋体" w:eastAsia="宋体" w:cs="宋体"/>
          <w:color w:val="auto"/>
          <w:sz w:val="24"/>
          <w:szCs w:val="24"/>
          <w:lang w:val="en-US" w:eastAsia="zh-CN"/>
        </w:rPr>
        <w:t>分，补充、修改的内容与响应文件不一致的，以补充、修改的内容为准。</w:t>
      </w:r>
    </w:p>
    <w:p>
      <w:pPr>
        <w:pStyle w:val="3"/>
        <w:rPr>
          <w:rFonts w:hint="eastAsia"/>
        </w:rPr>
      </w:pPr>
      <w:bookmarkStart w:id="135" w:name="_Toc21144"/>
      <w:bookmarkStart w:id="136" w:name="_Toc16432"/>
      <w:bookmarkStart w:id="137" w:name="_Toc1630"/>
      <w:bookmarkStart w:id="138" w:name="_Toc23307"/>
      <w:bookmarkStart w:id="139" w:name="_Toc29861"/>
      <w:bookmarkStart w:id="140" w:name="_Toc18627"/>
      <w:bookmarkStart w:id="141" w:name="_Toc18306"/>
      <w:bookmarkStart w:id="142" w:name="_Toc30279"/>
      <w:bookmarkStart w:id="143" w:name="_Toc29169"/>
      <w:r>
        <w:rPr>
          <w:rFonts w:hint="eastAsia"/>
          <w:lang w:val="en-US" w:eastAsia="zh-CN"/>
        </w:rPr>
        <w:t>七、报价要求</w:t>
      </w:r>
      <w:bookmarkEnd w:id="135"/>
      <w:bookmarkEnd w:id="136"/>
      <w:bookmarkEnd w:id="137"/>
      <w:bookmarkEnd w:id="138"/>
      <w:bookmarkEnd w:id="139"/>
      <w:bookmarkEnd w:id="140"/>
      <w:bookmarkEnd w:id="141"/>
      <w:bookmarkEnd w:id="142"/>
      <w:bookmarkEnd w:id="143"/>
    </w:p>
    <w:p>
      <w:pPr>
        <w:pStyle w:val="4"/>
        <w:rPr>
          <w:rFonts w:hint="eastAsia"/>
          <w:lang w:val="en-US" w:eastAsia="zh-CN"/>
        </w:rPr>
      </w:pPr>
      <w:bookmarkStart w:id="144" w:name="_Toc21231"/>
      <w:bookmarkStart w:id="145" w:name="_Toc30502"/>
      <w:bookmarkStart w:id="146" w:name="_Toc26900"/>
      <w:bookmarkStart w:id="147" w:name="_Toc15500"/>
      <w:bookmarkStart w:id="148" w:name="_Toc8497"/>
      <w:bookmarkStart w:id="149" w:name="_Toc27961"/>
      <w:bookmarkStart w:id="150" w:name="_Toc11362"/>
      <w:bookmarkStart w:id="151" w:name="_Toc28084"/>
      <w:bookmarkStart w:id="152" w:name="_Toc11963"/>
      <w:r>
        <w:rPr>
          <w:rFonts w:hint="eastAsia"/>
          <w:lang w:val="en-US" w:eastAsia="zh-CN"/>
        </w:rPr>
        <w:t>（一）、报价依据</w:t>
      </w:r>
      <w:bookmarkEnd w:id="144"/>
      <w:bookmarkEnd w:id="145"/>
      <w:bookmarkEnd w:id="146"/>
      <w:bookmarkEnd w:id="147"/>
      <w:bookmarkEnd w:id="148"/>
      <w:bookmarkEnd w:id="149"/>
      <w:bookmarkEnd w:id="150"/>
      <w:bookmarkEnd w:id="151"/>
      <w:bookmarkEnd w:id="152"/>
    </w:p>
    <w:p>
      <w:pPr>
        <w:keepNext w:val="0"/>
        <w:keepLines w:val="0"/>
        <w:pageBreakBefore w:val="0"/>
        <w:kinsoku/>
        <w:wordWrap/>
        <w:overflowPunct/>
        <w:topLinePunct w:val="0"/>
        <w:autoSpaceDE/>
        <w:autoSpaceDN/>
        <w:bidi w:val="0"/>
        <w:spacing w:line="360" w:lineRule="auto"/>
        <w:ind w:right="0" w:rightChars="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1、设计单位实地勘察后绘制的图纸</w:t>
      </w:r>
    </w:p>
    <w:p>
      <w:pPr>
        <w:keepNext w:val="0"/>
        <w:keepLines w:val="0"/>
        <w:pageBreakBefore w:val="0"/>
        <w:kinsoku/>
        <w:wordWrap/>
        <w:overflowPunct/>
        <w:topLinePunct w:val="0"/>
        <w:autoSpaceDE/>
        <w:autoSpaceDN/>
        <w:bidi w:val="0"/>
        <w:spacing w:line="360" w:lineRule="auto"/>
        <w:ind w:right="0" w:rightChars="0" w:firstLine="720" w:firstLineChars="3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2、工程量清单</w:t>
      </w:r>
    </w:p>
    <w:p>
      <w:pPr>
        <w:keepNext w:val="0"/>
        <w:keepLines w:val="0"/>
        <w:pageBreakBefore w:val="0"/>
        <w:kinsoku/>
        <w:wordWrap/>
        <w:overflowPunct/>
        <w:topLinePunct w:val="0"/>
        <w:autoSpaceDE/>
        <w:autoSpaceDN/>
        <w:bidi w:val="0"/>
        <w:spacing w:line="360" w:lineRule="auto"/>
        <w:ind w:right="0" w:rightChars="0" w:firstLine="720" w:firstLineChars="3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3、本招标文件</w:t>
      </w:r>
    </w:p>
    <w:p>
      <w:pPr>
        <w:keepNext w:val="0"/>
        <w:keepLines w:val="0"/>
        <w:pageBreakBefore w:val="0"/>
        <w:kinsoku/>
        <w:wordWrap/>
        <w:overflowPunct/>
        <w:topLinePunct w:val="0"/>
        <w:autoSpaceDE/>
        <w:autoSpaceDN/>
        <w:bidi w:val="0"/>
        <w:spacing w:line="360" w:lineRule="auto"/>
        <w:ind w:right="0" w:rightChars="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4、国家和重庆市有关装饰工程的规范和规定</w:t>
      </w:r>
    </w:p>
    <w:p>
      <w:pPr>
        <w:pStyle w:val="4"/>
        <w:rPr>
          <w:rFonts w:hint="eastAsia"/>
        </w:rPr>
      </w:pPr>
      <w:bookmarkStart w:id="153" w:name="_Toc20633"/>
      <w:bookmarkStart w:id="154" w:name="_Toc12846"/>
      <w:bookmarkStart w:id="155" w:name="_Toc17105"/>
      <w:bookmarkStart w:id="156" w:name="_Toc1383"/>
      <w:bookmarkStart w:id="157" w:name="_Toc5147"/>
      <w:bookmarkStart w:id="158" w:name="_Toc14574"/>
      <w:bookmarkStart w:id="159" w:name="_Toc22317"/>
      <w:bookmarkStart w:id="160" w:name="_Toc7357"/>
      <w:bookmarkStart w:id="161" w:name="_Toc21378"/>
      <w:r>
        <w:rPr>
          <w:rFonts w:hint="eastAsia"/>
          <w:lang w:val="en-US" w:eastAsia="zh-CN"/>
        </w:rPr>
        <w:t>（二）、</w:t>
      </w:r>
      <w:r>
        <w:rPr>
          <w:rFonts w:hint="eastAsia"/>
        </w:rPr>
        <w:t>报价说明</w:t>
      </w:r>
      <w:bookmarkEnd w:id="153"/>
      <w:bookmarkEnd w:id="154"/>
      <w:bookmarkEnd w:id="155"/>
      <w:bookmarkEnd w:id="156"/>
      <w:bookmarkEnd w:id="157"/>
      <w:bookmarkEnd w:id="158"/>
      <w:bookmarkEnd w:id="159"/>
      <w:bookmarkEnd w:id="160"/>
      <w:bookmarkEnd w:id="161"/>
    </w:p>
    <w:p>
      <w:pPr>
        <w:pStyle w:val="15"/>
        <w:keepNext w:val="0"/>
        <w:keepLines w:val="0"/>
        <w:pageBreakBefore w:val="0"/>
        <w:kinsoku/>
        <w:wordWrap/>
        <w:overflowPunct/>
        <w:topLinePunct w:val="0"/>
        <w:autoSpaceDE/>
        <w:autoSpaceDN/>
        <w:bidi w:val="0"/>
        <w:spacing w:line="360" w:lineRule="auto"/>
        <w:ind w:right="0" w:rightChars="0" w:firstLine="480" w:firstLineChars="200"/>
        <w:textAlignment w:val="auto"/>
        <w:rPr>
          <w:rStyle w:val="13"/>
          <w:rFonts w:hint="eastAsia" w:ascii="宋体" w:hAnsi="宋体" w:eastAsia="宋体" w:cs="宋体"/>
          <w:sz w:val="24"/>
          <w:szCs w:val="24"/>
          <w:rtl w:val="0"/>
        </w:rPr>
      </w:pPr>
      <w:r>
        <w:rPr>
          <w:rStyle w:val="13"/>
          <w:rFonts w:hint="eastAsia" w:ascii="宋体" w:hAnsi="宋体" w:eastAsia="宋体" w:cs="宋体"/>
          <w:sz w:val="24"/>
          <w:szCs w:val="24"/>
          <w:rtl w:val="0"/>
          <w:lang w:val="en-US" w:eastAsia="zh-CN"/>
        </w:rPr>
        <w:t>1</w:t>
      </w:r>
      <w:r>
        <w:rPr>
          <w:rStyle w:val="13"/>
          <w:rFonts w:hint="eastAsia" w:ascii="宋体" w:hAnsi="宋体" w:eastAsia="宋体" w:cs="宋体"/>
          <w:sz w:val="24"/>
          <w:szCs w:val="24"/>
          <w:rtl w:val="0"/>
        </w:rPr>
        <w:t>、</w:t>
      </w:r>
      <w:r>
        <w:rPr>
          <w:rStyle w:val="13"/>
          <w:rFonts w:hint="eastAsia" w:ascii="宋体" w:hAnsi="宋体" w:eastAsia="宋体" w:cs="宋体"/>
          <w:sz w:val="24"/>
          <w:szCs w:val="24"/>
          <w:rtl w:val="0"/>
          <w:lang w:val="en-US" w:eastAsia="zh-CN"/>
        </w:rPr>
        <w:t>供应商</w:t>
      </w:r>
      <w:r>
        <w:rPr>
          <w:rStyle w:val="13"/>
          <w:rFonts w:hint="eastAsia" w:ascii="宋体" w:hAnsi="宋体" w:eastAsia="宋体" w:cs="宋体"/>
          <w:sz w:val="24"/>
          <w:szCs w:val="24"/>
          <w:rtl w:val="0"/>
        </w:rPr>
        <w:t>单位的报价为完成</w:t>
      </w:r>
      <w:r>
        <w:rPr>
          <w:rStyle w:val="13"/>
          <w:rFonts w:hint="eastAsia" w:ascii="宋体" w:hAnsi="宋体" w:eastAsia="宋体" w:cs="宋体"/>
          <w:sz w:val="24"/>
          <w:szCs w:val="24"/>
          <w:rtl w:val="0"/>
          <w:lang w:val="en-US" w:eastAsia="zh-CN"/>
        </w:rPr>
        <w:t>招标</w:t>
      </w:r>
      <w:r>
        <w:rPr>
          <w:rStyle w:val="13"/>
          <w:rFonts w:hint="eastAsia" w:ascii="宋体" w:hAnsi="宋体" w:eastAsia="宋体" w:cs="宋体"/>
          <w:sz w:val="24"/>
          <w:szCs w:val="24"/>
          <w:rtl w:val="0"/>
        </w:rPr>
        <w:t>文件规定的工作内容的各项费用，应包括但不限于：人工、材料、运输、利润、税金，政策性文件规定及合同包含的所有风险、责任等各项应有费用。</w:t>
      </w:r>
    </w:p>
    <w:p>
      <w:pPr>
        <w:pStyle w:val="15"/>
        <w:keepNext w:val="0"/>
        <w:keepLines w:val="0"/>
        <w:pageBreakBefore w:val="0"/>
        <w:kinsoku/>
        <w:wordWrap/>
        <w:overflowPunct/>
        <w:topLinePunct w:val="0"/>
        <w:autoSpaceDE/>
        <w:autoSpaceDN/>
        <w:bidi w:val="0"/>
        <w:spacing w:line="360" w:lineRule="auto"/>
        <w:ind w:right="0" w:rightChars="0" w:firstLine="480" w:firstLineChars="200"/>
        <w:textAlignment w:val="auto"/>
        <w:rPr>
          <w:rStyle w:val="13"/>
          <w:rFonts w:hint="eastAsia" w:ascii="宋体" w:hAnsi="宋体" w:eastAsia="宋体" w:cs="宋体"/>
          <w:sz w:val="24"/>
          <w:szCs w:val="24"/>
          <w:rtl w:val="0"/>
        </w:rPr>
      </w:pPr>
      <w:r>
        <w:rPr>
          <w:rStyle w:val="13"/>
          <w:rFonts w:hint="eastAsia" w:ascii="宋体" w:hAnsi="宋体" w:eastAsia="宋体" w:cs="宋体"/>
          <w:sz w:val="24"/>
          <w:szCs w:val="24"/>
          <w:rtl w:val="0"/>
          <w:lang w:val="en-US" w:eastAsia="zh-CN"/>
        </w:rPr>
        <w:t>2</w:t>
      </w:r>
      <w:r>
        <w:rPr>
          <w:rStyle w:val="13"/>
          <w:rFonts w:hint="eastAsia" w:ascii="宋体" w:hAnsi="宋体" w:eastAsia="宋体" w:cs="宋体"/>
          <w:sz w:val="24"/>
          <w:szCs w:val="24"/>
          <w:rtl w:val="0"/>
        </w:rPr>
        <w:t>、投标单位的报价应充分考虑项目至完工验收为止期间物价上涨、政策性调整及一般设计变更等诸多因素以及由此引起的费用变动，并将其计入报价之内。</w:t>
      </w:r>
    </w:p>
    <w:p>
      <w:pPr>
        <w:pStyle w:val="15"/>
        <w:keepNext w:val="0"/>
        <w:keepLines w:val="0"/>
        <w:pageBreakBefore w:val="0"/>
        <w:kinsoku/>
        <w:wordWrap/>
        <w:overflowPunct/>
        <w:topLinePunct w:val="0"/>
        <w:autoSpaceDE/>
        <w:autoSpaceDN/>
        <w:bidi w:val="0"/>
        <w:spacing w:line="360" w:lineRule="auto"/>
        <w:ind w:right="0" w:rightChars="0" w:firstLine="480" w:firstLineChars="200"/>
        <w:textAlignment w:val="auto"/>
        <w:rPr>
          <w:rStyle w:val="13"/>
          <w:rFonts w:hint="eastAsia" w:ascii="宋体" w:hAnsi="宋体" w:eastAsia="宋体" w:cs="宋体"/>
          <w:sz w:val="24"/>
          <w:szCs w:val="24"/>
          <w:rtl w:val="0"/>
        </w:rPr>
      </w:pPr>
      <w:r>
        <w:rPr>
          <w:rStyle w:val="13"/>
          <w:rFonts w:hint="eastAsia" w:ascii="宋体" w:hAnsi="宋体" w:eastAsia="宋体" w:cs="宋体"/>
          <w:sz w:val="24"/>
          <w:szCs w:val="24"/>
          <w:rtl w:val="0"/>
          <w:lang w:val="en-US" w:eastAsia="zh-CN"/>
        </w:rPr>
        <w:t>3</w:t>
      </w:r>
      <w:r>
        <w:rPr>
          <w:rStyle w:val="13"/>
          <w:rFonts w:hint="eastAsia" w:ascii="宋体" w:hAnsi="宋体" w:eastAsia="宋体" w:cs="宋体"/>
          <w:sz w:val="24"/>
          <w:szCs w:val="24"/>
          <w:rtl w:val="0"/>
        </w:rPr>
        <w:t>、每种材料只允许有一个报价，否则，将视其为无效报价。</w:t>
      </w:r>
    </w:p>
    <w:p>
      <w:pPr>
        <w:pStyle w:val="15"/>
        <w:keepNext w:val="0"/>
        <w:keepLines w:val="0"/>
        <w:pageBreakBefore w:val="0"/>
        <w:kinsoku/>
        <w:wordWrap/>
        <w:overflowPunct/>
        <w:topLinePunct w:val="0"/>
        <w:autoSpaceDE/>
        <w:autoSpaceDN/>
        <w:bidi w:val="0"/>
        <w:spacing w:line="360" w:lineRule="auto"/>
        <w:ind w:right="0" w:rightChars="0" w:firstLine="480" w:firstLineChars="200"/>
        <w:textAlignment w:val="auto"/>
        <w:rPr>
          <w:rStyle w:val="13"/>
          <w:rFonts w:hint="eastAsia" w:ascii="宋体" w:hAnsi="宋体" w:eastAsia="宋体" w:cs="宋体"/>
          <w:sz w:val="24"/>
          <w:szCs w:val="24"/>
          <w:rtl w:val="0"/>
        </w:rPr>
      </w:pPr>
      <w:r>
        <w:rPr>
          <w:rStyle w:val="13"/>
          <w:rFonts w:hint="eastAsia" w:ascii="宋体" w:hAnsi="宋体" w:eastAsia="宋体" w:cs="宋体"/>
          <w:sz w:val="24"/>
          <w:szCs w:val="24"/>
          <w:rtl w:val="0"/>
          <w:lang w:val="en-US" w:eastAsia="zh-CN"/>
        </w:rPr>
        <w:t>4</w:t>
      </w:r>
      <w:r>
        <w:rPr>
          <w:rStyle w:val="13"/>
          <w:rFonts w:hint="eastAsia" w:ascii="宋体" w:hAnsi="宋体" w:eastAsia="宋体" w:cs="宋体"/>
          <w:sz w:val="24"/>
          <w:szCs w:val="24"/>
          <w:rtl w:val="0"/>
        </w:rPr>
        <w:t>、投标单位应按需求清单进行报价，以附件《</w:t>
      </w:r>
      <w:r>
        <w:rPr>
          <w:rFonts w:hint="eastAsia" w:ascii="宋体" w:hAnsi="宋体" w:eastAsia="宋体" w:cs="宋体"/>
          <w:sz w:val="24"/>
          <w:szCs w:val="24"/>
          <w:lang w:val="en-US" w:eastAsia="zh-CN"/>
        </w:rPr>
        <w:t>重庆西南大学竹园三楼食堂</w:t>
      </w:r>
      <w:r>
        <w:rPr>
          <w:rStyle w:val="13"/>
          <w:rFonts w:hint="eastAsia" w:ascii="宋体" w:hAnsi="宋体" w:eastAsia="宋体" w:cs="宋体"/>
          <w:sz w:val="24"/>
          <w:szCs w:val="24"/>
          <w:rtl w:val="0"/>
        </w:rPr>
        <w:t>装修报价表》的规格及技术参数为准。</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Style w:val="13"/>
          <w:rFonts w:hint="eastAsia" w:ascii="宋体" w:hAnsi="宋体" w:eastAsia="宋体" w:cs="宋体"/>
          <w:sz w:val="24"/>
          <w:szCs w:val="24"/>
          <w:rtl w:val="0"/>
        </w:rPr>
      </w:pPr>
      <w:r>
        <w:rPr>
          <w:rStyle w:val="13"/>
          <w:rFonts w:hint="eastAsia" w:ascii="宋体" w:hAnsi="宋体" w:eastAsia="宋体" w:cs="宋体"/>
          <w:sz w:val="24"/>
          <w:szCs w:val="24"/>
          <w:rtl w:val="0"/>
          <w:lang w:val="en-US" w:eastAsia="zh-CN"/>
        </w:rPr>
        <w:t>5</w:t>
      </w:r>
      <w:r>
        <w:rPr>
          <w:rStyle w:val="13"/>
          <w:rFonts w:hint="eastAsia" w:ascii="宋体" w:hAnsi="宋体" w:eastAsia="宋体" w:cs="宋体"/>
          <w:sz w:val="24"/>
          <w:szCs w:val="24"/>
          <w:rtl w:val="0"/>
        </w:rPr>
        <w:t>、投标单位的报价表中，应将各子项的金额累加计算得出最后总报价。以最后总报价作评判依据，如计算结果有误，不能在开标后再行修改，责任由投标单位承担。</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Style w:val="13"/>
          <w:rFonts w:hint="eastAsia" w:ascii="宋体" w:hAnsi="宋体" w:eastAsia="宋体" w:cs="宋体"/>
          <w:sz w:val="24"/>
          <w:szCs w:val="24"/>
          <w:rtl w:val="0"/>
          <w:lang w:val="en-US" w:eastAsia="zh-CN"/>
        </w:rPr>
      </w:pPr>
      <w:bookmarkStart w:id="162" w:name="_Toc20100"/>
      <w:bookmarkStart w:id="163" w:name="_Toc17921"/>
      <w:bookmarkStart w:id="164" w:name="_Toc18339"/>
      <w:bookmarkStart w:id="165" w:name="_Toc15146"/>
      <w:bookmarkStart w:id="166" w:name="_Toc6042"/>
      <w:bookmarkStart w:id="167" w:name="_Toc15233"/>
      <w:bookmarkStart w:id="168" w:name="_Toc25050"/>
      <w:bookmarkStart w:id="169" w:name="_Toc13985"/>
      <w:bookmarkStart w:id="170" w:name="_Toc15320"/>
      <w:r>
        <w:rPr>
          <w:rStyle w:val="16"/>
          <w:rFonts w:hint="eastAsia"/>
          <w:lang w:val="en-US" w:eastAsia="zh-CN"/>
        </w:rPr>
        <w:t>（三）、</w:t>
      </w:r>
      <w:r>
        <w:rPr>
          <w:rStyle w:val="16"/>
          <w:rFonts w:hint="eastAsia"/>
        </w:rPr>
        <w:t>报价要求</w:t>
      </w:r>
      <w:bookmarkEnd w:id="162"/>
      <w:bookmarkEnd w:id="163"/>
      <w:bookmarkEnd w:id="164"/>
      <w:bookmarkEnd w:id="165"/>
      <w:bookmarkEnd w:id="166"/>
      <w:bookmarkEnd w:id="167"/>
      <w:bookmarkEnd w:id="168"/>
      <w:bookmarkEnd w:id="169"/>
      <w:bookmarkEnd w:id="170"/>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所有报价均以人民币报价。</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供应商要按报价表(统-格式)的内容填写单价、总价及其他事项，并加盖供应商公章和全权代表签章。</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lang w:val="en-US" w:eastAsia="zh-CN"/>
        </w:rPr>
        <w:t>3、</w:t>
      </w:r>
      <w:r>
        <w:rPr>
          <w:rFonts w:hint="eastAsia" w:ascii="宋体" w:hAnsi="宋体" w:eastAsia="宋体" w:cs="宋体"/>
          <w:sz w:val="24"/>
          <w:szCs w:val="24"/>
        </w:rPr>
        <w:t>本次磋商报价为固定总值报价,为完成本次符合采购人要求的全部费用，磋商报价包含与提供服务相关的项目人员费用、</w:t>
      </w:r>
      <w:r>
        <w:rPr>
          <w:rFonts w:hint="eastAsia" w:ascii="宋体" w:hAnsi="宋体" w:eastAsia="宋体" w:cs="宋体"/>
          <w:sz w:val="24"/>
          <w:szCs w:val="24"/>
          <w:lang w:val="en-US" w:eastAsia="zh-CN"/>
        </w:rPr>
        <w:t>材料费、安装费、运输费、</w:t>
      </w:r>
      <w:r>
        <w:rPr>
          <w:rFonts w:hint="eastAsia" w:ascii="宋体" w:hAnsi="宋体" w:eastAsia="宋体" w:cs="宋体"/>
          <w:sz w:val="24"/>
          <w:szCs w:val="24"/>
        </w:rPr>
        <w:t>利润、税金及完成本项目及后续服务等的</w:t>
      </w:r>
      <w:r>
        <w:rPr>
          <w:rFonts w:hint="eastAsia" w:ascii="宋体" w:hAnsi="宋体" w:eastAsia="宋体" w:cs="宋体"/>
          <w:sz w:val="24"/>
          <w:szCs w:val="24"/>
          <w:lang w:val="en-US" w:eastAsia="zh-CN"/>
        </w:rPr>
        <w:t>一</w:t>
      </w:r>
      <w:r>
        <w:rPr>
          <w:rFonts w:hint="eastAsia" w:ascii="宋体" w:hAnsi="宋体" w:eastAsia="宋体" w:cs="宋体"/>
          <w:sz w:val="24"/>
          <w:szCs w:val="24"/>
        </w:rPr>
        <w:t>切费用。报价范围包含完成采购项目内容的发生和涉及的全部费用</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不接受任何选择报价，只允许有一个报价和一个方案，任何有选择性的报价和方案将不予接受。</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5、</w:t>
      </w:r>
      <w:r>
        <w:rPr>
          <w:rFonts w:hint="eastAsia" w:ascii="宋体" w:hAnsi="宋体" w:eastAsia="宋体" w:cs="宋体"/>
          <w:sz w:val="24"/>
          <w:szCs w:val="24"/>
        </w:rPr>
        <w:t>本项目所发生的一切费用均应包括在总报价中。若有漏报或缺报，视为该项费用</w:t>
      </w:r>
      <w:r>
        <w:rPr>
          <w:rFonts w:hint="eastAsia" w:ascii="宋体" w:hAnsi="宋体" w:eastAsia="宋体" w:cs="宋体"/>
          <w:sz w:val="24"/>
          <w:szCs w:val="24"/>
          <w:lang w:val="en-US" w:eastAsia="zh-CN"/>
        </w:rPr>
        <w:t>已</w:t>
      </w:r>
      <w:r>
        <w:rPr>
          <w:rFonts w:hint="eastAsia" w:ascii="宋体" w:hAnsi="宋体" w:eastAsia="宋体" w:cs="宋体"/>
          <w:sz w:val="24"/>
          <w:szCs w:val="24"/>
        </w:rPr>
        <w:t>包括在其它项目中，磋商报价的总价和单价不做调整。</w:t>
      </w:r>
    </w:p>
    <w:p>
      <w:pPr>
        <w:pStyle w:val="3"/>
        <w:rPr>
          <w:rFonts w:hint="eastAsia"/>
          <w:lang w:val="en-US" w:eastAsia="zh-CN"/>
        </w:rPr>
      </w:pPr>
      <w:bookmarkStart w:id="171" w:name="_Toc21876"/>
      <w:bookmarkStart w:id="172" w:name="_Toc20360"/>
      <w:bookmarkStart w:id="173" w:name="_Toc12997"/>
      <w:bookmarkStart w:id="174" w:name="_Toc15916"/>
      <w:bookmarkStart w:id="175" w:name="_Toc2007"/>
      <w:bookmarkStart w:id="176" w:name="_Toc28438"/>
      <w:bookmarkStart w:id="177" w:name="_Toc4974"/>
      <w:bookmarkStart w:id="178" w:name="_Toc3284"/>
      <w:bookmarkStart w:id="179" w:name="_Toc10847"/>
      <w:r>
        <w:rPr>
          <w:rFonts w:hint="eastAsia"/>
          <w:lang w:val="en-US" w:eastAsia="zh-CN"/>
        </w:rPr>
        <w:t>八、保证金</w:t>
      </w:r>
      <w:bookmarkEnd w:id="171"/>
      <w:bookmarkEnd w:id="172"/>
      <w:bookmarkEnd w:id="173"/>
      <w:bookmarkEnd w:id="174"/>
      <w:bookmarkEnd w:id="175"/>
      <w:bookmarkEnd w:id="176"/>
      <w:bookmarkEnd w:id="177"/>
      <w:bookmarkEnd w:id="178"/>
      <w:bookmarkEnd w:id="179"/>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（一）、供应商应</w:t>
      </w:r>
      <w:r>
        <w:rPr>
          <w:rFonts w:hint="eastAsia" w:ascii="宋体" w:hAnsi="宋体" w:eastAsia="宋体" w:cs="宋体"/>
          <w:color w:val="FF0000"/>
          <w:sz w:val="24"/>
          <w:szCs w:val="24"/>
          <w:lang w:val="en-US" w:eastAsia="zh-CN"/>
        </w:rPr>
        <w:t>在2019年6月30日下午17:00（北</w:t>
      </w:r>
      <w:r>
        <w:rPr>
          <w:rFonts w:hint="eastAsia" w:ascii="宋体" w:hAnsi="宋体" w:eastAsia="宋体" w:cs="宋体"/>
          <w:color w:val="auto"/>
          <w:sz w:val="24"/>
          <w:szCs w:val="24"/>
          <w:lang w:val="en-US" w:eastAsia="zh-CN"/>
        </w:rPr>
        <w:t>京时间）前缴纳保证金，具体金额为：2000元整。</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（二）、磋商保证金：非现金形式。</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收款单位：重庆莘莘餐饮管理有限公司</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开户行：工商银行重庆市冉家坝支行  </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default" w:ascii="宋体" w:hAnsi="宋体" w:eastAsia="宋体" w:cs="宋体"/>
          <w:b w:val="0"/>
          <w:bCs w:val="0"/>
          <w:color w:val="auto"/>
          <w:sz w:val="24"/>
          <w:szCs w:val="24"/>
          <w:lang w:val="en-US" w:eastAsia="zh-CN"/>
        </w:rPr>
      </w:pPr>
      <w:r>
        <w:rPr>
          <w:rFonts w:hint="eastAsia" w:ascii="宋体" w:hAnsi="宋体" w:eastAsia="宋体" w:cs="宋体"/>
          <w:color w:val="auto"/>
          <w:sz w:val="24"/>
          <w:szCs w:val="24"/>
          <w:lang w:val="en-US" w:eastAsia="zh-CN"/>
        </w:rPr>
        <w:t>账  号：  3100023919100103079</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（三）、采购人成交通知书发出之日起5个工作日内无息退还未成交供应商的磋商保证金。</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（四）、成交供应商缴纳的保证金自动转为履约保证金。（保证金不计利息）</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未按本项上述（一）（二）条要求提交磋商保证金的将被视为无效报价。</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（五）下列情况磋商保证金不予返还：</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1、在磋商文件规定的有效期内供应商撤销响应文件的；</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2、在采购人确定成交人以前放弃成交候选资格的；</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3、确定成交人后放弃成交、不领取或者不接收成交通知书的；</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4、由于成交人的原因未能按照磋商文件的规定与采购人签订合同的；</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5、供应商提供虚假资料的；</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6、磋商有效期内，供应商在采购活动中有违法、违规、违纪行为；</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b w:val="0"/>
          <w:bCs w:val="0"/>
          <w:sz w:val="24"/>
          <w:szCs w:val="24"/>
        </w:rPr>
      </w:pPr>
      <w:r>
        <w:rPr>
          <w:rFonts w:hint="eastAsia" w:ascii="宋体" w:hAnsi="宋体" w:eastAsia="宋体" w:cs="宋体"/>
          <w:sz w:val="24"/>
          <w:szCs w:val="24"/>
          <w:lang w:val="en-US" w:eastAsia="zh-CN"/>
        </w:rPr>
        <w:t>7、磋商文件规定的其他情形。</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rPr>
      </w:pPr>
      <w:bookmarkStart w:id="180" w:name="_Toc268"/>
      <w:bookmarkStart w:id="181" w:name="_Toc3461"/>
      <w:bookmarkStart w:id="182" w:name="_Toc26451"/>
      <w:bookmarkStart w:id="183" w:name="_Toc19048"/>
      <w:bookmarkStart w:id="184" w:name="_Toc19260"/>
      <w:bookmarkStart w:id="185" w:name="_Toc19175"/>
      <w:bookmarkStart w:id="186" w:name="_Toc28612"/>
      <w:bookmarkStart w:id="187" w:name="_Toc9428"/>
      <w:bookmarkStart w:id="188" w:name="_Toc10967"/>
      <w:r>
        <w:rPr>
          <w:rStyle w:val="17"/>
          <w:rFonts w:hint="eastAsia"/>
          <w:lang w:val="en-US" w:eastAsia="zh-CN"/>
        </w:rPr>
        <w:t>九、评审原则与评审方法</w:t>
      </w:r>
      <w:bookmarkEnd w:id="180"/>
      <w:bookmarkEnd w:id="181"/>
      <w:bookmarkEnd w:id="182"/>
      <w:bookmarkEnd w:id="183"/>
      <w:bookmarkEnd w:id="184"/>
      <w:bookmarkEnd w:id="185"/>
      <w:bookmarkEnd w:id="186"/>
      <w:bookmarkEnd w:id="187"/>
      <w:bookmarkEnd w:id="188"/>
      <w:r>
        <w:rPr>
          <w:rFonts w:hint="eastAsia" w:ascii="宋体" w:hAnsi="宋体" w:eastAsia="宋体" w:cs="宋体"/>
          <w:kern w:val="0"/>
          <w:szCs w:val="24"/>
          <w:lang w:val="en-US" w:eastAsia="zh-CN" w:bidi="ar"/>
        </w:rPr>
        <w:br w:type="textWrapping"/>
      </w:r>
      <w:r>
        <w:rPr>
          <w:rFonts w:hint="eastAsia" w:ascii="宋体" w:hAnsi="宋体" w:eastAsia="宋体" w:cs="宋体"/>
          <w:kern w:val="0"/>
          <w:szCs w:val="24"/>
          <w:lang w:val="en-US" w:eastAsia="zh-CN" w:bidi="ar"/>
        </w:rPr>
        <w:t>  （一）、本次磋商遵循公开透明、公平竞争、公正和诚实信用的原则。磋商小组成员按照客观、公正、审慎的原则，根据磋商文件规定的评审程序、评审方法和评审标准进行独立评审。未实质性响应磋商文件的响应文件按无效响应处理，并告知提交响应文件的供应商。</w:t>
      </w:r>
      <w:r>
        <w:rPr>
          <w:rFonts w:hint="eastAsia" w:ascii="宋体" w:hAnsi="宋体" w:eastAsia="宋体" w:cs="宋体"/>
          <w:kern w:val="0"/>
          <w:szCs w:val="24"/>
          <w:lang w:val="en-US" w:eastAsia="zh-CN" w:bidi="ar"/>
        </w:rPr>
        <w:br w:type="textWrapping"/>
      </w:r>
      <w:r>
        <w:rPr>
          <w:rFonts w:hint="eastAsia" w:ascii="宋体" w:hAnsi="宋体" w:eastAsia="宋体" w:cs="宋体"/>
          <w:kern w:val="0"/>
          <w:szCs w:val="24"/>
          <w:lang w:val="en-US" w:eastAsia="zh-CN" w:bidi="ar"/>
        </w:rPr>
        <w:t>   （二）、磋商小组应当根据响应文件情况编写评审报告。评审得分相同的，按照最后报价由低到高的顺序推荐。评审得分且最后报价相同的，按照技术指标、品牌优劣顺序推荐。</w:t>
      </w:r>
      <w:r>
        <w:rPr>
          <w:rFonts w:hint="eastAsia" w:ascii="宋体" w:hAnsi="宋体" w:eastAsia="宋体" w:cs="宋体"/>
          <w:kern w:val="0"/>
          <w:szCs w:val="24"/>
          <w:lang w:val="en-US" w:eastAsia="zh-CN" w:bidi="ar"/>
        </w:rPr>
        <w:br w:type="textWrapping"/>
      </w:r>
      <w:r>
        <w:rPr>
          <w:rStyle w:val="17"/>
          <w:rFonts w:hint="eastAsia"/>
          <w:lang w:val="en-US" w:eastAsia="zh-CN"/>
        </w:rPr>
        <w:t>十、无效报价情形</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rPr>
      </w:pPr>
      <w:r>
        <w:rPr>
          <w:rFonts w:hint="eastAsia"/>
          <w:lang w:val="en-US" w:eastAsia="zh-CN"/>
        </w:rPr>
        <w:t>响应文件有下列情形之一的，应当按照无效响应文件处理: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rPr>
      </w:pPr>
      <w:r>
        <w:rPr>
          <w:rFonts w:hint="eastAsia"/>
          <w:lang w:val="en-US" w:eastAsia="zh-CN"/>
        </w:rPr>
        <w:t>（一）、</w:t>
      </w:r>
      <w:r>
        <w:rPr>
          <w:rFonts w:hint="eastAsia"/>
        </w:rPr>
        <w:t>资质审查不合格的（即供应商提交的资质文件不符合</w:t>
      </w:r>
      <w:r>
        <w:rPr>
          <w:rFonts w:hint="eastAsia"/>
          <w:lang w:val="en-US" w:eastAsia="zh-CN"/>
        </w:rPr>
        <w:t>磋商</w:t>
      </w:r>
      <w:r>
        <w:rPr>
          <w:rFonts w:hint="eastAsia"/>
        </w:rPr>
        <w:t>文书资质文件内容要求的）；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rPr>
      </w:pPr>
      <w:r>
        <w:rPr>
          <w:rFonts w:hint="eastAsia"/>
          <w:lang w:val="en-US" w:eastAsia="zh-CN"/>
        </w:rPr>
        <w:t>（二）、响应</w:t>
      </w:r>
      <w:r>
        <w:rPr>
          <w:rFonts w:hint="eastAsia"/>
        </w:rPr>
        <w:t>文件逾期送达的；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rPr>
      </w:pPr>
      <w:r>
        <w:rPr>
          <w:rFonts w:hint="eastAsia"/>
        </w:rPr>
        <w:t>（</w:t>
      </w:r>
      <w:r>
        <w:rPr>
          <w:rFonts w:hint="eastAsia"/>
          <w:lang w:val="en-US" w:eastAsia="zh-CN"/>
        </w:rPr>
        <w:t>三</w:t>
      </w:r>
      <w:r>
        <w:rPr>
          <w:rFonts w:hint="eastAsia"/>
        </w:rPr>
        <w:t>）</w:t>
      </w:r>
      <w:r>
        <w:rPr>
          <w:rFonts w:hint="eastAsia"/>
          <w:lang w:eastAsia="zh-CN"/>
        </w:rPr>
        <w:t>、</w:t>
      </w:r>
      <w:r>
        <w:rPr>
          <w:rFonts w:hint="eastAsia"/>
          <w:lang w:val="en-US" w:eastAsia="zh-CN"/>
        </w:rPr>
        <w:t>响应</w:t>
      </w:r>
      <w:r>
        <w:rPr>
          <w:rFonts w:hint="eastAsia"/>
        </w:rPr>
        <w:t>保证金不足的；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rPr>
      </w:pPr>
      <w:r>
        <w:rPr>
          <w:rFonts w:hint="eastAsia"/>
        </w:rPr>
        <w:t>（</w:t>
      </w:r>
      <w:r>
        <w:rPr>
          <w:rFonts w:hint="eastAsia"/>
          <w:lang w:val="en-US" w:eastAsia="zh-CN"/>
        </w:rPr>
        <w:t>四</w:t>
      </w:r>
      <w:r>
        <w:rPr>
          <w:rFonts w:hint="eastAsia"/>
        </w:rPr>
        <w:t>）</w:t>
      </w:r>
      <w:r>
        <w:rPr>
          <w:rFonts w:hint="eastAsia"/>
          <w:lang w:eastAsia="zh-CN"/>
        </w:rPr>
        <w:t>、</w:t>
      </w:r>
      <w:r>
        <w:rPr>
          <w:rFonts w:hint="eastAsia"/>
          <w:lang w:val="en-US" w:eastAsia="zh-CN"/>
        </w:rPr>
        <w:t>响应</w:t>
      </w:r>
      <w:r>
        <w:rPr>
          <w:rFonts w:hint="eastAsia"/>
        </w:rPr>
        <w:t>文件与</w:t>
      </w:r>
      <w:r>
        <w:rPr>
          <w:rFonts w:hint="eastAsia"/>
          <w:lang w:val="en-US" w:eastAsia="zh-CN"/>
        </w:rPr>
        <w:t>磋商文件</w:t>
      </w:r>
      <w:r>
        <w:rPr>
          <w:rFonts w:hint="eastAsia"/>
        </w:rPr>
        <w:t>实质性要求有严重背离的；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rPr>
      </w:pPr>
      <w:r>
        <w:rPr>
          <w:rFonts w:hint="eastAsia"/>
        </w:rPr>
        <w:t>（</w:t>
      </w:r>
      <w:r>
        <w:rPr>
          <w:rFonts w:hint="eastAsia"/>
          <w:lang w:val="en-US" w:eastAsia="zh-CN"/>
        </w:rPr>
        <w:t>五</w:t>
      </w:r>
      <w:r>
        <w:rPr>
          <w:rFonts w:hint="eastAsia"/>
        </w:rPr>
        <w:t>）</w:t>
      </w:r>
      <w:r>
        <w:rPr>
          <w:rFonts w:hint="eastAsia"/>
          <w:lang w:eastAsia="zh-CN"/>
        </w:rPr>
        <w:t>、</w:t>
      </w:r>
      <w:r>
        <w:rPr>
          <w:rFonts w:hint="eastAsia"/>
        </w:rPr>
        <w:t>没有按照</w:t>
      </w:r>
      <w:r>
        <w:rPr>
          <w:rFonts w:hint="eastAsia"/>
          <w:lang w:val="en-US" w:eastAsia="zh-CN"/>
        </w:rPr>
        <w:t>磋商</w:t>
      </w:r>
      <w:r>
        <w:rPr>
          <w:rFonts w:hint="eastAsia"/>
        </w:rPr>
        <w:t>文书要求由供应商法定代表人或授权代表签字并加盖公章的；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rPr>
      </w:pPr>
      <w:r>
        <w:rPr>
          <w:rFonts w:hint="eastAsia"/>
        </w:rPr>
        <w:t>（</w:t>
      </w:r>
      <w:r>
        <w:rPr>
          <w:rFonts w:hint="eastAsia"/>
          <w:lang w:val="en-US" w:eastAsia="zh-CN"/>
        </w:rPr>
        <w:t>六</w:t>
      </w:r>
      <w:r>
        <w:rPr>
          <w:rFonts w:hint="eastAsia"/>
        </w:rPr>
        <w:t>）</w:t>
      </w:r>
      <w:r>
        <w:rPr>
          <w:rFonts w:hint="eastAsia"/>
          <w:lang w:eastAsia="zh-CN"/>
        </w:rPr>
        <w:t>、</w:t>
      </w:r>
      <w:r>
        <w:rPr>
          <w:rFonts w:hint="eastAsia"/>
          <w:lang w:val="en-US" w:eastAsia="zh-CN"/>
        </w:rPr>
        <w:t>响应</w:t>
      </w:r>
      <w:r>
        <w:rPr>
          <w:rFonts w:hint="eastAsia"/>
        </w:rPr>
        <w:t>文件未按规定格式和要求填写，内容不全或字迹模糊，辨认不清而影响评标定标的；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rPr>
      </w:pPr>
      <w:r>
        <w:rPr>
          <w:rFonts w:hint="eastAsia"/>
        </w:rPr>
        <w:t>（</w:t>
      </w:r>
      <w:r>
        <w:rPr>
          <w:rFonts w:hint="eastAsia"/>
          <w:lang w:val="en-US" w:eastAsia="zh-CN"/>
        </w:rPr>
        <w:t>七</w:t>
      </w:r>
      <w:r>
        <w:rPr>
          <w:rFonts w:hint="eastAsia"/>
        </w:rPr>
        <w:t>）</w:t>
      </w:r>
      <w:r>
        <w:rPr>
          <w:rFonts w:hint="eastAsia"/>
          <w:lang w:eastAsia="zh-CN"/>
        </w:rPr>
        <w:t>、</w:t>
      </w:r>
      <w:r>
        <w:rPr>
          <w:rFonts w:hint="eastAsia"/>
        </w:rPr>
        <w:t>法定代表人为同一个人的两个及两个以上法人，母公司、全资子公司及其控股公司，在同一服务报价中同时参与报价的；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rPr>
      </w:pPr>
      <w:r>
        <w:rPr>
          <w:rFonts w:hint="eastAsia"/>
        </w:rPr>
        <w:t>（</w:t>
      </w:r>
      <w:r>
        <w:rPr>
          <w:rFonts w:hint="eastAsia"/>
          <w:lang w:val="en-US" w:eastAsia="zh-CN"/>
        </w:rPr>
        <w:t>八</w:t>
      </w:r>
      <w:r>
        <w:rPr>
          <w:rFonts w:hint="eastAsia"/>
        </w:rPr>
        <w:t>）</w:t>
      </w:r>
      <w:r>
        <w:rPr>
          <w:rFonts w:hint="eastAsia"/>
          <w:lang w:eastAsia="zh-CN"/>
        </w:rPr>
        <w:t>、</w:t>
      </w:r>
      <w:r>
        <w:rPr>
          <w:rFonts w:hint="eastAsia"/>
        </w:rPr>
        <w:t>未完全响应本</w:t>
      </w:r>
      <w:r>
        <w:rPr>
          <w:rFonts w:hint="eastAsia"/>
          <w:lang w:val="en-US" w:eastAsia="zh-CN"/>
        </w:rPr>
        <w:t>磋商</w:t>
      </w:r>
      <w:r>
        <w:rPr>
          <w:rFonts w:hint="eastAsia"/>
        </w:rPr>
        <w:t>文书</w:t>
      </w:r>
      <w:r>
        <w:rPr>
          <w:rFonts w:hint="eastAsia"/>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rPr>
      </w:pPr>
      <w:r>
        <w:rPr>
          <w:rFonts w:hint="eastAsia"/>
        </w:rPr>
        <w:t>（</w:t>
      </w:r>
      <w:r>
        <w:rPr>
          <w:rFonts w:hint="eastAsia"/>
          <w:lang w:val="en-US" w:eastAsia="zh-CN"/>
        </w:rPr>
        <w:t>九</w:t>
      </w:r>
      <w:r>
        <w:rPr>
          <w:rFonts w:hint="eastAsia"/>
        </w:rPr>
        <w:t>）</w:t>
      </w:r>
      <w:r>
        <w:rPr>
          <w:rFonts w:hint="eastAsia"/>
          <w:lang w:eastAsia="zh-CN"/>
        </w:rPr>
        <w:t>、</w:t>
      </w:r>
      <w:r>
        <w:rPr>
          <w:rFonts w:hint="eastAsia"/>
          <w:lang w:val="en-US" w:eastAsia="zh-CN"/>
        </w:rPr>
        <w:t>响应</w:t>
      </w:r>
      <w:r>
        <w:rPr>
          <w:rFonts w:hint="eastAsia"/>
        </w:rPr>
        <w:t>文件出现多个投报方案或报价的；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lang w:val="en-US" w:eastAsia="zh-CN"/>
        </w:rPr>
      </w:pPr>
      <w:r>
        <w:rPr>
          <w:rFonts w:hint="eastAsia"/>
        </w:rPr>
        <w:t>（十）</w:t>
      </w:r>
      <w:r>
        <w:rPr>
          <w:rFonts w:hint="eastAsia"/>
          <w:lang w:eastAsia="zh-CN"/>
        </w:rPr>
        <w:t>、</w:t>
      </w:r>
      <w:r>
        <w:rPr>
          <w:rFonts w:hint="eastAsia"/>
          <w:lang w:val="en-US" w:eastAsia="zh-CN"/>
        </w:rPr>
        <w:t>响应</w:t>
      </w:r>
      <w:r>
        <w:rPr>
          <w:rFonts w:hint="eastAsia"/>
        </w:rPr>
        <w:t>文件附有采购人不能接受的条件。</w:t>
      </w:r>
      <w:r>
        <w:rPr>
          <w:rFonts w:hint="eastAsia"/>
          <w:lang w:val="en-US" w:eastAsia="zh-CN"/>
        </w:rPr>
        <w:br w:type="textWrapping"/>
      </w:r>
      <w:r>
        <w:rPr>
          <w:rStyle w:val="17"/>
          <w:rFonts w:hint="eastAsia"/>
          <w:lang w:val="en-US" w:eastAsia="zh-CN"/>
        </w:rPr>
        <w:t>十一、成交通知</w:t>
      </w:r>
      <w:r>
        <w:rPr>
          <w:rFonts w:hint="eastAsia"/>
          <w:lang w:val="en-US" w:eastAsia="zh-CN"/>
        </w:rPr>
        <w:br w:type="textWrapping"/>
      </w:r>
      <w:r>
        <w:rPr>
          <w:rFonts w:hint="eastAsia"/>
          <w:lang w:val="en-US" w:eastAsia="zh-CN"/>
        </w:rPr>
        <w:t>  （一）、在磋商有效期内，采购人以书面形式通知所选定的成交供应商。通知也可传真及电话的形式，供应商应随以书面确认。</w:t>
      </w:r>
      <w:r>
        <w:rPr>
          <w:rFonts w:hint="eastAsia"/>
          <w:lang w:val="en-US" w:eastAsia="zh-CN"/>
        </w:rPr>
        <w:br w:type="textWrapping"/>
      </w:r>
      <w:r>
        <w:rPr>
          <w:rFonts w:hint="eastAsia"/>
          <w:lang w:val="en-US" w:eastAsia="zh-CN"/>
        </w:rPr>
        <w:t>  （二）、采购人对未成交的供应商不作未成交原因的解释。</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lang w:val="en-US" w:eastAsia="zh-CN"/>
        </w:rPr>
      </w:pPr>
      <w:r>
        <w:rPr>
          <w:rFonts w:hint="eastAsia"/>
          <w:lang w:val="en-US" w:eastAsia="zh-CN"/>
        </w:rPr>
        <w:t>（三）、成交通知书将是合同的一个组成部分。</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right="0" w:rightChars="0"/>
        <w:jc w:val="left"/>
        <w:textAlignment w:val="auto"/>
        <w:outlineLvl w:val="9"/>
        <w:rPr>
          <w:rFonts w:hint="eastAsia" w:ascii="宋体" w:hAnsi="宋体" w:eastAsia="宋体" w:cs="宋体"/>
          <w:color w:val="auto"/>
          <w:kern w:val="0"/>
          <w:sz w:val="24"/>
          <w:szCs w:val="24"/>
          <w:lang w:val="en-US" w:eastAsia="zh-CN" w:bidi="ar"/>
        </w:rPr>
      </w:pPr>
      <w:bookmarkStart w:id="189" w:name="_Toc23021"/>
      <w:bookmarkStart w:id="190" w:name="_Toc10778"/>
      <w:bookmarkStart w:id="191" w:name="_Toc23304"/>
      <w:bookmarkStart w:id="192" w:name="_Toc17570"/>
      <w:bookmarkStart w:id="193" w:name="_Toc22747"/>
      <w:bookmarkStart w:id="194" w:name="_Toc22933"/>
      <w:bookmarkStart w:id="195" w:name="_Toc31292"/>
      <w:bookmarkStart w:id="196" w:name="_Toc23467"/>
      <w:bookmarkStart w:id="197" w:name="_Toc20397"/>
      <w:r>
        <w:rPr>
          <w:rStyle w:val="17"/>
          <w:rFonts w:hint="eastAsia" w:ascii="Arial" w:hAnsi="Arial"/>
          <w:b/>
          <w:szCs w:val="22"/>
          <w:lang w:val="en-US" w:eastAsia="zh-CN"/>
        </w:rPr>
        <w:t>十二、合同授予</w:t>
      </w:r>
      <w:bookmarkEnd w:id="189"/>
      <w:bookmarkEnd w:id="190"/>
      <w:bookmarkEnd w:id="191"/>
      <w:bookmarkEnd w:id="192"/>
      <w:bookmarkEnd w:id="193"/>
      <w:bookmarkEnd w:id="194"/>
      <w:bookmarkEnd w:id="195"/>
      <w:bookmarkEnd w:id="196"/>
      <w:bookmarkEnd w:id="197"/>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（一）、磋商文件、响应文件及磋商过程中有关补充文件均作为合同附件，并与合同具有相同的法律效力。</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（二）、当按照合同履行义务，完成磋商项目。未经采购人同意，成交供应商</w:t>
      </w:r>
      <w:r>
        <w:rPr>
          <w:rFonts w:hint="eastAsia" w:ascii="宋体" w:hAnsi="宋体" w:eastAsia="宋体" w:cs="宋体"/>
          <w:color w:val="auto"/>
          <w:kern w:val="0"/>
          <w:sz w:val="24"/>
          <w:szCs w:val="24"/>
          <w:lang w:val="en-US" w:eastAsia="zh-CN" w:bidi="ar"/>
        </w:rPr>
        <w:t>不得向他人转让成交项目。</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right="0" w:rightChars="0"/>
        <w:jc w:val="left"/>
        <w:textAlignment w:val="auto"/>
        <w:outlineLvl w:val="9"/>
        <w:rPr>
          <w:rFonts w:hint="eastAsia" w:ascii="宋体" w:hAnsi="宋体" w:eastAsia="宋体" w:cs="宋体"/>
          <w:b w:val="0"/>
          <w:bCs w:val="0"/>
          <w:color w:val="auto"/>
          <w:kern w:val="0"/>
          <w:sz w:val="24"/>
          <w:szCs w:val="24"/>
          <w:lang w:val="en-US" w:eastAsia="zh-CN" w:bidi="ar"/>
        </w:rPr>
      </w:pPr>
      <w:bookmarkStart w:id="198" w:name="_Toc29488"/>
      <w:bookmarkStart w:id="199" w:name="_Toc20425"/>
      <w:bookmarkStart w:id="200" w:name="_Toc1695"/>
      <w:bookmarkStart w:id="201" w:name="_Toc5026"/>
      <w:bookmarkStart w:id="202" w:name="_Toc17812"/>
      <w:bookmarkStart w:id="203" w:name="_Toc31715"/>
      <w:bookmarkStart w:id="204" w:name="_Toc6001"/>
      <w:bookmarkStart w:id="205" w:name="_Toc29183"/>
      <w:bookmarkStart w:id="206" w:name="_Toc20210"/>
      <w:r>
        <w:rPr>
          <w:rStyle w:val="17"/>
          <w:rFonts w:hint="eastAsia"/>
          <w:lang w:val="en-US" w:eastAsia="zh-CN"/>
        </w:rPr>
        <w:t>十三、履约保证金</w:t>
      </w:r>
      <w:bookmarkEnd w:id="198"/>
      <w:bookmarkEnd w:id="199"/>
      <w:bookmarkEnd w:id="200"/>
      <w:bookmarkEnd w:id="201"/>
      <w:bookmarkEnd w:id="202"/>
      <w:bookmarkEnd w:id="203"/>
      <w:bookmarkEnd w:id="204"/>
      <w:bookmarkEnd w:id="205"/>
      <w:bookmarkEnd w:id="206"/>
      <w:r>
        <w:rPr>
          <w:rFonts w:hint="eastAsia" w:ascii="宋体" w:hAnsi="宋体" w:eastAsia="宋体" w:cs="宋体"/>
          <w:b/>
          <w:bCs/>
          <w:color w:val="auto"/>
          <w:kern w:val="0"/>
          <w:sz w:val="24"/>
          <w:szCs w:val="24"/>
          <w:lang w:val="en-US" w:eastAsia="zh-CN" w:bidi="ar"/>
        </w:rPr>
        <w:br w:type="textWrapping"/>
      </w:r>
      <w:r>
        <w:rPr>
          <w:rFonts w:hint="eastAsia" w:ascii="宋体" w:hAnsi="宋体" w:eastAsia="宋体" w:cs="宋体"/>
          <w:b w:val="0"/>
          <w:bCs w:val="0"/>
          <w:color w:val="auto"/>
          <w:kern w:val="0"/>
          <w:sz w:val="24"/>
          <w:szCs w:val="24"/>
          <w:lang w:val="en-US" w:eastAsia="zh-CN" w:bidi="ar"/>
        </w:rPr>
        <w:t>  签订合同前，成交供应商以电汇形式按照成交金额的5%向采购人交纳履约保证金。</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right="0" w:rightChars="0" w:firstLine="480" w:firstLineChars="200"/>
        <w:jc w:val="left"/>
        <w:textAlignment w:val="auto"/>
        <w:outlineLvl w:val="9"/>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color w:val="auto"/>
          <w:sz w:val="24"/>
          <w:szCs w:val="24"/>
          <w:lang w:val="en-US" w:eastAsia="zh-CN"/>
        </w:rPr>
        <w:t>履约保证金</w:t>
      </w:r>
      <w:r>
        <w:rPr>
          <w:rFonts w:hint="eastAsia" w:ascii="宋体" w:hAnsi="宋体" w:eastAsia="宋体" w:cs="宋体"/>
          <w:color w:val="auto"/>
          <w:sz w:val="24"/>
          <w:szCs w:val="24"/>
        </w:rPr>
        <w:t>如无质量问题,</w:t>
      </w:r>
      <w:r>
        <w:rPr>
          <w:rFonts w:hint="eastAsia" w:ascii="宋体" w:hAnsi="宋体" w:eastAsia="宋体" w:cs="宋体"/>
          <w:color w:val="auto"/>
          <w:sz w:val="24"/>
          <w:szCs w:val="24"/>
          <w:lang w:val="en-US" w:eastAsia="zh-CN"/>
        </w:rPr>
        <w:t>完工后5个工作日内一次性支付。</w:t>
      </w:r>
      <w:r>
        <w:rPr>
          <w:rFonts w:hint="eastAsia" w:ascii="宋体" w:hAnsi="宋体" w:eastAsia="宋体" w:cs="宋体"/>
          <w:color w:val="auto"/>
          <w:sz w:val="24"/>
          <w:szCs w:val="24"/>
        </w:rPr>
        <w:t>若供货商履约不合格的，履约保证金全部不予退还。</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宋体" w:hAnsi="宋体" w:eastAsia="宋体" w:cs="宋体"/>
          <w:kern w:val="0"/>
          <w:sz w:val="24"/>
          <w:szCs w:val="24"/>
          <w:lang w:val="en-US" w:eastAsia="zh-CN" w:bidi="ar"/>
        </w:rPr>
      </w:pPr>
      <w:bookmarkStart w:id="207" w:name="_Toc15428"/>
      <w:bookmarkStart w:id="208" w:name="_Toc30147"/>
      <w:bookmarkStart w:id="209" w:name="_Toc15958"/>
      <w:bookmarkStart w:id="210" w:name="_Toc30835"/>
      <w:bookmarkStart w:id="211" w:name="_Toc6863"/>
      <w:bookmarkStart w:id="212" w:name="_Toc26683"/>
      <w:bookmarkStart w:id="213" w:name="_Toc16554"/>
      <w:bookmarkStart w:id="214" w:name="_Toc21543"/>
      <w:bookmarkStart w:id="215" w:name="_Toc3534"/>
      <w:r>
        <w:rPr>
          <w:rStyle w:val="17"/>
          <w:rFonts w:hint="eastAsia"/>
          <w:lang w:val="en-US" w:eastAsia="zh-CN"/>
        </w:rPr>
        <w:t>十四、签订合同</w:t>
      </w:r>
      <w:bookmarkEnd w:id="207"/>
      <w:bookmarkEnd w:id="208"/>
      <w:bookmarkEnd w:id="209"/>
      <w:bookmarkEnd w:id="210"/>
      <w:bookmarkEnd w:id="211"/>
      <w:bookmarkEnd w:id="212"/>
      <w:bookmarkEnd w:id="213"/>
      <w:bookmarkEnd w:id="214"/>
      <w:bookmarkEnd w:id="215"/>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（一）、成交供应商应当按照合同履行义务，完成成交项目。</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（二）、成交供应商应按成交通知书中规定的时间、地点与采购人签订合同，否则按违约处理，其磋商保证金不予退还，并赔偿本次及再次采购所发生的费用。</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（三）、磋商文件、成交供应商的响应报价文件及评审过程中有关澄清文件均应作为合同附件，并与合同具有相同的法律效力。</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pStyle w:val="2"/>
        <w:rPr>
          <w:rFonts w:ascii="宋体" w:hAnsi="宋体" w:eastAsia="宋体" w:cs="宋体"/>
          <w:kern w:val="0"/>
          <w:szCs w:val="24"/>
          <w:lang w:val="en-US" w:eastAsia="zh-CN" w:bidi="ar"/>
        </w:rPr>
      </w:pPr>
      <w:bookmarkStart w:id="216" w:name="_Toc5861"/>
      <w:bookmarkStart w:id="217" w:name="_Toc19798"/>
      <w:bookmarkStart w:id="218" w:name="_Toc70"/>
      <w:bookmarkStart w:id="219" w:name="_Toc8538"/>
      <w:bookmarkStart w:id="220" w:name="_Toc27408"/>
      <w:bookmarkStart w:id="221" w:name="_Toc32072"/>
      <w:bookmarkStart w:id="222" w:name="_Toc32553"/>
      <w:bookmarkStart w:id="223" w:name="_Toc13144"/>
      <w:bookmarkStart w:id="224" w:name="_Toc6793"/>
      <w:r>
        <w:rPr>
          <w:rFonts w:hint="eastAsia"/>
          <w:lang w:val="en-US" w:eastAsia="zh-CN"/>
        </w:rPr>
        <w:t>第三部分  合同范本</w:t>
      </w:r>
      <w:bookmarkEnd w:id="216"/>
      <w:bookmarkEnd w:id="217"/>
      <w:bookmarkEnd w:id="218"/>
      <w:bookmarkEnd w:id="219"/>
      <w:bookmarkEnd w:id="220"/>
      <w:bookmarkEnd w:id="221"/>
      <w:bookmarkEnd w:id="222"/>
      <w:bookmarkEnd w:id="223"/>
      <w:bookmarkEnd w:id="224"/>
    </w:p>
    <w:p>
      <w:pPr>
        <w:jc w:val="center"/>
        <w:rPr>
          <w:rFonts w:hint="eastAsia"/>
          <w:b/>
          <w:bCs/>
        </w:rPr>
      </w:pPr>
      <w:r>
        <w:rPr>
          <w:rFonts w:hint="eastAsia"/>
          <w:b/>
          <w:bCs/>
          <w:szCs w:val="36"/>
        </w:rPr>
        <w:t>装</w:t>
      </w:r>
      <w:r>
        <w:rPr>
          <w:rFonts w:hint="eastAsia"/>
          <w:b/>
          <w:bCs/>
        </w:rPr>
        <w:t>饰装修工程施工合同</w:t>
      </w:r>
    </w:p>
    <w:p>
      <w:pPr>
        <w:rPr>
          <w:rFonts w:hint="eastAsia"/>
        </w:rPr>
      </w:pPr>
    </w:p>
    <w:p>
      <w:pPr>
        <w:rPr>
          <w:rFonts w:hint="eastAsia"/>
          <w:lang w:val="en-US"/>
        </w:rPr>
      </w:pPr>
      <w:r>
        <w:rPr>
          <w:rFonts w:hint="eastAsia"/>
        </w:rPr>
        <w:t>发包方（以下简称甲方</w:t>
      </w:r>
      <w:r>
        <w:rPr>
          <w:rFonts w:hint="eastAsia"/>
          <w:lang w:val="en-US" w:eastAsia="zh-CN"/>
        </w:rPr>
        <w:t>)</w:t>
      </w:r>
      <w:r>
        <w:rPr>
          <w:rFonts w:hint="eastAsia"/>
          <w:lang w:eastAsia="zh-CN"/>
        </w:rPr>
        <w:t>：</w:t>
      </w:r>
      <w:r>
        <w:rPr>
          <w:rFonts w:hint="eastAsia"/>
          <w:lang w:val="en-US" w:eastAsia="zh-CN"/>
        </w:rPr>
        <w:t>重庆莘莘餐饮管理有限公司</w:t>
      </w:r>
    </w:p>
    <w:p>
      <w:pPr>
        <w:rPr>
          <w:rFonts w:hint="eastAsia"/>
        </w:rPr>
      </w:pPr>
    </w:p>
    <w:p>
      <w:pPr>
        <w:rPr>
          <w:rFonts w:hint="eastAsia"/>
        </w:rPr>
      </w:pPr>
      <w:r>
        <w:rPr>
          <w:rFonts w:hint="eastAsia"/>
        </w:rPr>
        <w:t xml:space="preserve">承包方(以下简称乙方)： </w:t>
      </w:r>
    </w:p>
    <w:p>
      <w:pPr>
        <w:rPr>
          <w:rFonts w:hint="eastAsia"/>
        </w:rPr>
      </w:pPr>
      <w:r>
        <w:rPr>
          <w:rFonts w:hint="eastAsia"/>
        </w:rPr>
        <w:t xml:space="preserve">                 </w:t>
      </w:r>
    </w:p>
    <w:p>
      <w:pPr>
        <w:rPr>
          <w:rFonts w:hint="eastAsia"/>
        </w:rPr>
      </w:pPr>
    </w:p>
    <w:p>
      <w:pPr>
        <w:ind w:firstLine="480" w:firstLineChars="200"/>
        <w:rPr>
          <w:rFonts w:hint="eastAsia"/>
        </w:rPr>
      </w:pPr>
      <w:r>
        <w:rPr>
          <w:rFonts w:hint="eastAsia"/>
        </w:rPr>
        <w:t>根据《中华人民共和国合同法》</w:t>
      </w:r>
      <w:r>
        <w:rPr>
          <w:rFonts w:hint="eastAsia"/>
          <w:lang w:eastAsia="zh-CN"/>
        </w:rPr>
        <w:t>、</w:t>
      </w:r>
      <w:r>
        <w:rPr>
          <w:rFonts w:hint="eastAsia"/>
        </w:rPr>
        <w:t>《</w:t>
      </w:r>
      <w:r>
        <w:rPr>
          <w:rFonts w:hint="eastAsia"/>
          <w:lang w:val="en-US" w:eastAsia="zh-CN"/>
        </w:rPr>
        <w:t>室内装饰装修管理办法</w:t>
      </w:r>
      <w:r>
        <w:rPr>
          <w:rFonts w:hint="eastAsia"/>
        </w:rPr>
        <w:t>》及其它有关法律、法规，甲、乙双方在平等、自愿的基础上协商一致，达成如下的协议；</w:t>
      </w:r>
    </w:p>
    <w:p>
      <w:pPr>
        <w:rPr>
          <w:rFonts w:hint="eastAsia"/>
        </w:rPr>
      </w:pPr>
      <w:r>
        <w:rPr>
          <w:rFonts w:hint="eastAsia"/>
          <w:b/>
          <w:bCs/>
        </w:rPr>
        <w:t>第一条   工程概括</w:t>
      </w:r>
    </w:p>
    <w:p>
      <w:pPr>
        <w:rPr>
          <w:rFonts w:hint="eastAsia"/>
        </w:rPr>
      </w:pPr>
      <w:r>
        <w:rPr>
          <w:rFonts w:hint="eastAsia"/>
        </w:rPr>
        <w:t>工程地点</w:t>
      </w:r>
      <w:r>
        <w:rPr>
          <w:rFonts w:hint="eastAsia"/>
          <w:lang w:eastAsia="zh-CN"/>
        </w:rPr>
        <w:t>：</w:t>
      </w:r>
      <w:r>
        <w:rPr>
          <w:rFonts w:hint="eastAsia" w:ascii="宋体" w:hAnsi="宋体" w:eastAsia="宋体" w:cs="宋体"/>
          <w:sz w:val="24"/>
          <w:szCs w:val="24"/>
          <w:lang w:val="en-US" w:eastAsia="zh-CN"/>
        </w:rPr>
        <w:t>重庆市北碚区西南大学竹园食堂三楼</w:t>
      </w:r>
    </w:p>
    <w:p>
      <w:pPr>
        <w:rPr>
          <w:rFonts w:hint="eastAsia"/>
        </w:rPr>
      </w:pPr>
      <w:r>
        <w:rPr>
          <w:rFonts w:hint="eastAsia"/>
          <w:lang w:val="en-US" w:eastAsia="zh-CN"/>
        </w:rPr>
        <w:t>工程施工面积：约3600平方米</w:t>
      </w:r>
    </w:p>
    <w:p>
      <w:pPr>
        <w:rPr>
          <w:rFonts w:hint="eastAsia"/>
        </w:rPr>
      </w:pPr>
      <w:r>
        <w:rPr>
          <w:rFonts w:hint="eastAsia"/>
        </w:rPr>
        <w:t>工程承包方式，双方商定采取下列第</w:t>
      </w:r>
      <w:r>
        <w:rPr>
          <w:rFonts w:hint="eastAsia"/>
          <w:u w:val="single"/>
          <w:lang w:val="en-US" w:eastAsia="zh-CN"/>
        </w:rPr>
        <w:t xml:space="preserve">       </w:t>
      </w:r>
      <w:r>
        <w:rPr>
          <w:rFonts w:hint="eastAsia"/>
        </w:rPr>
        <w:t>种承包方式</w:t>
      </w:r>
    </w:p>
    <w:p>
      <w:pPr>
        <w:rPr>
          <w:rFonts w:hint="eastAsia"/>
        </w:rPr>
      </w:pPr>
      <w:r>
        <w:rPr>
          <w:rFonts w:hint="eastAsia"/>
          <w:lang w:val="en-US" w:eastAsia="zh-CN"/>
        </w:rPr>
        <w:t>1.1</w:t>
      </w:r>
      <w:r>
        <w:rPr>
          <w:rFonts w:hint="eastAsia"/>
        </w:rPr>
        <w:t>乙方包工、包全部材料；</w:t>
      </w:r>
    </w:p>
    <w:p>
      <w:pPr>
        <w:rPr>
          <w:rFonts w:hint="eastAsia"/>
        </w:rPr>
      </w:pPr>
      <w:r>
        <w:rPr>
          <w:rFonts w:hint="eastAsia"/>
          <w:lang w:val="en-US" w:eastAsia="zh-CN"/>
        </w:rPr>
        <w:t>1.2</w:t>
      </w:r>
      <w:r>
        <w:rPr>
          <w:rFonts w:hint="eastAsia"/>
        </w:rPr>
        <w:t>乙方包工、包部分材料，甲方提供部分材料；</w:t>
      </w:r>
    </w:p>
    <w:p>
      <w:pPr>
        <w:rPr>
          <w:rFonts w:hint="eastAsia"/>
        </w:rPr>
      </w:pPr>
      <w:r>
        <w:rPr>
          <w:rFonts w:hint="eastAsia"/>
          <w:lang w:val="en-US" w:eastAsia="zh-CN"/>
        </w:rPr>
        <w:t>1.3</w:t>
      </w:r>
      <w:r>
        <w:rPr>
          <w:rFonts w:hint="eastAsia"/>
        </w:rPr>
        <w:t>乙方包工，甲方提供全部材料</w:t>
      </w:r>
    </w:p>
    <w:p>
      <w:pPr>
        <w:rPr>
          <w:rFonts w:hint="eastAsia"/>
        </w:rPr>
      </w:pPr>
      <w:r>
        <w:rPr>
          <w:rFonts w:hint="eastAsia"/>
          <w:lang w:val="en-US" w:eastAsia="zh-CN"/>
        </w:rPr>
        <w:t>1.4</w:t>
      </w:r>
      <w:r>
        <w:rPr>
          <w:rFonts w:hint="eastAsia"/>
        </w:rPr>
        <w:t>工程内容</w:t>
      </w:r>
      <w:r>
        <w:rPr>
          <w:rFonts w:hint="eastAsia"/>
          <w:lang w:eastAsia="zh-CN"/>
        </w:rPr>
        <w:t>：</w:t>
      </w:r>
      <w:r>
        <w:rPr>
          <w:rFonts w:hint="eastAsia" w:ascii="宋体" w:hAnsi="宋体" w:eastAsia="宋体" w:cs="宋体"/>
          <w:sz w:val="24"/>
          <w:szCs w:val="24"/>
          <w:lang w:val="en-US" w:eastAsia="zh-CN"/>
        </w:rPr>
        <w:t>重庆西南大学竹园食堂三楼</w:t>
      </w:r>
      <w:r>
        <w:rPr>
          <w:rFonts w:hint="eastAsia"/>
          <w:lang w:val="en-US" w:eastAsia="zh-CN"/>
        </w:rPr>
        <w:t>甲方确定的全部装饰装修工程</w:t>
      </w:r>
    </w:p>
    <w:p>
      <w:pPr>
        <w:rPr>
          <w:rFonts w:hint="eastAsia"/>
          <w:color w:val="FF0000"/>
        </w:rPr>
      </w:pPr>
      <w:r>
        <w:rPr>
          <w:rFonts w:hint="eastAsia"/>
          <w:lang w:val="en-US" w:eastAsia="zh-CN"/>
        </w:rPr>
        <w:t>1.5</w:t>
      </w:r>
      <w:r>
        <w:rPr>
          <w:rFonts w:hint="eastAsia"/>
        </w:rPr>
        <w:t>工程期</w:t>
      </w:r>
      <w:r>
        <w:rPr>
          <w:rFonts w:hint="eastAsia"/>
          <w:color w:val="FF0000"/>
        </w:rPr>
        <w:t>限</w:t>
      </w:r>
      <w:r>
        <w:rPr>
          <w:rFonts w:hint="eastAsia"/>
          <w:color w:val="FF0000"/>
          <w:u w:val="single"/>
          <w:lang w:val="en-US" w:eastAsia="zh-CN"/>
        </w:rPr>
        <w:t xml:space="preserve">        </w:t>
      </w:r>
      <w:r>
        <w:rPr>
          <w:rFonts w:hint="eastAsia"/>
          <w:color w:val="FF0000"/>
        </w:rPr>
        <w:t>天</w:t>
      </w:r>
      <w:r>
        <w:rPr>
          <w:rFonts w:hint="eastAsia"/>
          <w:color w:val="FF0000"/>
          <w:lang w:val="en-US" w:eastAsia="zh-CN"/>
        </w:rPr>
        <w:t xml:space="preserve"> 。</w:t>
      </w:r>
      <w:r>
        <w:rPr>
          <w:rFonts w:hint="eastAsia"/>
          <w:color w:val="FF0000"/>
        </w:rPr>
        <w:t>开工日期</w:t>
      </w:r>
      <w:r>
        <w:rPr>
          <w:rFonts w:hint="eastAsia"/>
          <w:color w:val="FF0000"/>
          <w:u w:val="single"/>
        </w:rPr>
        <w:t xml:space="preserve"> </w:t>
      </w:r>
      <w:r>
        <w:rPr>
          <w:rFonts w:hint="eastAsia"/>
          <w:color w:val="FF0000"/>
          <w:u w:val="single"/>
          <w:lang w:val="en-US" w:eastAsia="zh-CN"/>
        </w:rPr>
        <w:t xml:space="preserve">     </w:t>
      </w:r>
      <w:r>
        <w:rPr>
          <w:rFonts w:hint="eastAsia"/>
          <w:color w:val="FF0000"/>
        </w:rPr>
        <w:t>年</w:t>
      </w:r>
      <w:r>
        <w:rPr>
          <w:rFonts w:hint="eastAsia"/>
          <w:color w:val="FF0000"/>
          <w:u w:val="single"/>
          <w:lang w:val="en-US" w:eastAsia="zh-CN"/>
        </w:rPr>
        <w:t xml:space="preserve">        </w:t>
      </w:r>
      <w:r>
        <w:rPr>
          <w:rFonts w:hint="eastAsia"/>
          <w:color w:val="FF0000"/>
          <w:u w:val="single"/>
        </w:rPr>
        <w:t xml:space="preserve"> </w:t>
      </w:r>
      <w:r>
        <w:rPr>
          <w:rFonts w:hint="eastAsia"/>
          <w:color w:val="FF0000"/>
        </w:rPr>
        <w:t>月</w:t>
      </w:r>
      <w:r>
        <w:rPr>
          <w:rFonts w:hint="eastAsia"/>
          <w:color w:val="FF0000"/>
          <w:u w:val="single"/>
          <w:lang w:val="en-US" w:eastAsia="zh-CN"/>
        </w:rPr>
        <w:t xml:space="preserve">     </w:t>
      </w:r>
      <w:r>
        <w:rPr>
          <w:rFonts w:hint="eastAsia"/>
          <w:color w:val="FF0000"/>
          <w:lang w:val="en-US" w:eastAsia="zh-CN"/>
        </w:rPr>
        <w:t xml:space="preserve"> </w:t>
      </w:r>
      <w:r>
        <w:rPr>
          <w:rFonts w:hint="eastAsia"/>
          <w:color w:val="FF0000"/>
        </w:rPr>
        <w:t>日</w:t>
      </w:r>
      <w:r>
        <w:rPr>
          <w:rFonts w:hint="eastAsia"/>
          <w:color w:val="FF0000"/>
          <w:lang w:eastAsia="zh-CN"/>
        </w:rPr>
        <w:t>，</w:t>
      </w:r>
      <w:r>
        <w:rPr>
          <w:rFonts w:hint="eastAsia"/>
          <w:color w:val="FF0000"/>
        </w:rPr>
        <w:t>竣工日期</w:t>
      </w:r>
      <w:r>
        <w:rPr>
          <w:rFonts w:hint="eastAsia"/>
          <w:color w:val="FF0000"/>
          <w:u w:val="single"/>
          <w:lang w:val="en-US" w:eastAsia="zh-CN"/>
        </w:rPr>
        <w:t xml:space="preserve">2019  </w:t>
      </w:r>
      <w:r>
        <w:rPr>
          <w:rFonts w:hint="eastAsia"/>
          <w:color w:val="FF0000"/>
        </w:rPr>
        <w:t xml:space="preserve"> 年</w:t>
      </w:r>
      <w:r>
        <w:rPr>
          <w:rFonts w:hint="eastAsia"/>
          <w:color w:val="FF0000"/>
          <w:u w:val="single"/>
          <w:lang w:val="en-US" w:eastAsia="zh-CN"/>
        </w:rPr>
        <w:t xml:space="preserve">  </w:t>
      </w:r>
      <w:r>
        <w:rPr>
          <w:rFonts w:hint="eastAsia"/>
          <w:color w:val="FF0000"/>
          <w:u w:val="single"/>
        </w:rPr>
        <w:t xml:space="preserve"> </w:t>
      </w:r>
      <w:r>
        <w:rPr>
          <w:rFonts w:hint="eastAsia"/>
          <w:color w:val="FF0000"/>
        </w:rPr>
        <w:t>月</w:t>
      </w:r>
      <w:r>
        <w:rPr>
          <w:rFonts w:hint="eastAsia"/>
          <w:color w:val="FF0000"/>
          <w:u w:val="single"/>
          <w:lang w:val="en-US" w:eastAsia="zh-CN"/>
        </w:rPr>
        <w:t xml:space="preserve">     </w:t>
      </w:r>
      <w:r>
        <w:rPr>
          <w:rFonts w:hint="eastAsia"/>
          <w:color w:val="FF0000"/>
        </w:rPr>
        <w:t>日</w:t>
      </w:r>
      <w:r>
        <w:rPr>
          <w:rFonts w:hint="eastAsia"/>
          <w:color w:val="FF0000"/>
          <w:lang w:val="en-US" w:eastAsia="zh-CN"/>
        </w:rPr>
        <w:t>前完工。</w:t>
      </w:r>
    </w:p>
    <w:p>
      <w:pPr>
        <w:ind w:left="240" w:hanging="240" w:hangingChars="100"/>
        <w:rPr>
          <w:rFonts w:hint="eastAsia"/>
        </w:rPr>
      </w:pPr>
      <w:r>
        <w:rPr>
          <w:rFonts w:hint="eastAsia"/>
          <w:lang w:val="en-US" w:eastAsia="zh-CN"/>
        </w:rPr>
        <w:t>1.6</w:t>
      </w:r>
      <w:r>
        <w:rPr>
          <w:rFonts w:hint="eastAsia"/>
        </w:rPr>
        <w:t xml:space="preserve"> 合同价款：本合同工程造价为</w:t>
      </w:r>
      <w:r>
        <w:rPr>
          <w:rFonts w:hint="eastAsia"/>
          <w:lang w:eastAsia="zh-CN"/>
        </w:rPr>
        <w:t>：</w:t>
      </w:r>
      <w:r>
        <w:rPr>
          <w:rFonts w:hint="eastAsia"/>
        </w:rPr>
        <w:t>（人民币）</w:t>
      </w:r>
      <w:r>
        <w:rPr>
          <w:rFonts w:hint="eastAsia"/>
          <w:u w:val="single"/>
          <w:lang w:val="en-US" w:eastAsia="zh-CN"/>
        </w:rPr>
        <w:t xml:space="preserve">          </w:t>
      </w:r>
      <w:r>
        <w:rPr>
          <w:rFonts w:hint="eastAsia"/>
        </w:rPr>
        <w:t>元</w:t>
      </w:r>
      <w:r>
        <w:rPr>
          <w:rFonts w:hint="eastAsia"/>
          <w:lang w:eastAsia="zh-CN"/>
        </w:rPr>
        <w:t>，</w:t>
      </w:r>
      <w:r>
        <w:rPr>
          <w:rFonts w:hint="eastAsia"/>
        </w:rPr>
        <w:t>金额大写：</w:t>
      </w:r>
      <w:r>
        <w:rPr>
          <w:rFonts w:hint="eastAsia"/>
          <w:u w:val="single"/>
          <w:lang w:val="en-US" w:eastAsia="zh-CN"/>
        </w:rPr>
        <w:t xml:space="preserve">        </w:t>
      </w:r>
      <w:r>
        <w:rPr>
          <w:rFonts w:hint="eastAsia"/>
          <w:lang w:eastAsia="zh-CN"/>
        </w:rPr>
        <w:t>，</w:t>
      </w:r>
      <w:r>
        <w:rPr>
          <w:lang w:val="en-US" w:eastAsia="zh-CN"/>
        </w:rPr>
        <w:t>本包干总价包含但不限于本工程所需的所有人工费、原辅材料费、施工组织措施费、施工管理配合费、安全文明施工费、机具设备费、</w:t>
      </w:r>
      <w:r>
        <w:rPr>
          <w:rFonts w:hint="eastAsia"/>
          <w:lang w:val="en-US" w:eastAsia="zh-CN"/>
        </w:rPr>
        <w:t>除</w:t>
      </w:r>
      <w:r>
        <w:rPr>
          <w:lang w:val="en-US" w:eastAsia="zh-CN"/>
        </w:rPr>
        <w:t xml:space="preserve">渣费、运输费、搬运费、税费、脚手架、卡座现场制作及乙方报价时可能出现的漏项、缺项(厨房内地板和墙砖地沟和每个档口分户的水电线及水电表在内等全部工程费用全部由乙方包工包料完成。(除可移动的桌椅、空调、排风系统、一卡通收费系统、电器(电器所有的线路，广告线路，一卡通收费系统，监控等线路由乙方负责)厨具、灶具、监控、窗帘等设备设施以外全部由乙方包干价)。支付工程款时，乙方应提供等额的正规发票。 </w:t>
      </w:r>
    </w:p>
    <w:p>
      <w:pPr>
        <w:rPr>
          <w:rFonts w:hint="eastAsia"/>
        </w:rPr>
      </w:pPr>
      <w:r>
        <w:rPr>
          <w:rFonts w:hint="eastAsia"/>
        </w:rPr>
        <w:t>1.</w:t>
      </w:r>
      <w:r>
        <w:rPr>
          <w:rFonts w:hint="eastAsia"/>
          <w:lang w:val="en-US" w:eastAsia="zh-CN"/>
        </w:rPr>
        <w:t>7</w:t>
      </w:r>
      <w:r>
        <w:rPr>
          <w:rFonts w:hint="eastAsia"/>
        </w:rPr>
        <w:t xml:space="preserve">  合同签订生效后，若要变更施工内容、材料或实际工程量增减，须双方签订变更</w:t>
      </w:r>
      <w:r>
        <w:rPr>
          <w:rFonts w:hint="eastAsia"/>
          <w:lang w:val="en-US" w:eastAsia="zh-CN"/>
        </w:rPr>
        <w:t>签证</w:t>
      </w:r>
      <w:r>
        <w:rPr>
          <w:rFonts w:hint="eastAsia"/>
        </w:rPr>
        <w:t>单后方可更改，</w:t>
      </w:r>
      <w:r>
        <w:rPr>
          <w:rFonts w:hint="eastAsia"/>
          <w:lang w:val="en-US" w:eastAsia="zh-CN"/>
        </w:rPr>
        <w:t>以此作为结算依据，</w:t>
      </w:r>
      <w:r>
        <w:rPr>
          <w:rFonts w:hint="eastAsia"/>
        </w:rPr>
        <w:t>工程价款按实结算。</w:t>
      </w:r>
    </w:p>
    <w:p>
      <w:pPr>
        <w:rPr>
          <w:rFonts w:hint="eastAsia"/>
        </w:rPr>
      </w:pPr>
      <w:r>
        <w:rPr>
          <w:rFonts w:hint="eastAsia"/>
        </w:rPr>
        <w:t>1.</w:t>
      </w:r>
      <w:r>
        <w:rPr>
          <w:rFonts w:hint="eastAsia"/>
          <w:lang w:val="en-US" w:eastAsia="zh-CN"/>
        </w:rPr>
        <w:t>8</w:t>
      </w:r>
      <w:r>
        <w:rPr>
          <w:rFonts w:hint="eastAsia"/>
        </w:rPr>
        <w:t xml:space="preserve">  设计施工图纸应符合国家有关设计规范要求，经双方签字认可后生效，施工图纸所标示项目与工程报价表有差异或抵触时，以工程报价表为准。</w:t>
      </w:r>
    </w:p>
    <w:p>
      <w:pPr>
        <w:rPr>
          <w:rFonts w:hint="eastAsia"/>
          <w:b/>
          <w:bCs/>
        </w:rPr>
      </w:pPr>
      <w:r>
        <w:rPr>
          <w:rFonts w:hint="eastAsia"/>
          <w:b/>
          <w:bCs/>
          <w:lang w:val="en-US" w:eastAsia="zh-CN"/>
        </w:rPr>
        <w:t xml:space="preserve">第二条 </w:t>
      </w:r>
      <w:r>
        <w:rPr>
          <w:rFonts w:hint="eastAsia"/>
          <w:b/>
          <w:bCs/>
        </w:rPr>
        <w:t>甲方工作</w:t>
      </w:r>
    </w:p>
    <w:p>
      <w:pPr>
        <w:rPr>
          <w:rFonts w:hint="eastAsia"/>
        </w:rPr>
      </w:pPr>
      <w:r>
        <w:rPr>
          <w:rFonts w:hint="eastAsia"/>
        </w:rPr>
        <w:t>委派</w:t>
      </w:r>
      <w:r>
        <w:rPr>
          <w:rFonts w:hint="eastAsia"/>
          <w:u w:val="single"/>
        </w:rPr>
        <w:t>__</w:t>
      </w:r>
      <w:r>
        <w:rPr>
          <w:rFonts w:hint="eastAsia"/>
          <w:u w:val="single"/>
          <w:lang w:val="en-US" w:eastAsia="zh-CN"/>
        </w:rPr>
        <w:t xml:space="preserve">      </w:t>
      </w:r>
      <w:r>
        <w:rPr>
          <w:rFonts w:hint="eastAsia"/>
        </w:rPr>
        <w:t>为甲方代表，负责合同履行及与乙方接洽，工程质量、进度进行检查，办理施工所涉及的各种申请批件及工程验收、变更登记手续和其他事宜；</w:t>
      </w:r>
    </w:p>
    <w:p>
      <w:pPr>
        <w:rPr>
          <w:rFonts w:hint="eastAsia"/>
        </w:rPr>
      </w:pPr>
      <w:r>
        <w:rPr>
          <w:rFonts w:hint="eastAsia"/>
        </w:rPr>
        <w:t>开工前</w:t>
      </w:r>
      <w:r>
        <w:rPr>
          <w:rFonts w:hint="eastAsia"/>
          <w:lang w:val="en-US" w:eastAsia="zh-CN"/>
        </w:rPr>
        <w:t xml:space="preserve"> 5 </w:t>
      </w:r>
      <w:r>
        <w:rPr>
          <w:rFonts w:hint="eastAsia"/>
        </w:rPr>
        <w:t>天，向乙方提供确认的施工图纸</w:t>
      </w:r>
      <w:r>
        <w:rPr>
          <w:rFonts w:hint="eastAsia"/>
          <w:lang w:val="en-US" w:eastAsia="zh-CN"/>
        </w:rPr>
        <w:t>一套</w:t>
      </w:r>
      <w:r>
        <w:rPr>
          <w:rFonts w:hint="eastAsia"/>
        </w:rPr>
        <w:t>或作法说明书，向乙方进行现场技术交底，为乙方入场施工创造条件；</w:t>
      </w:r>
    </w:p>
    <w:p>
      <w:pPr>
        <w:rPr>
          <w:rFonts w:hint="eastAsia"/>
        </w:rPr>
      </w:pPr>
      <w:r>
        <w:rPr>
          <w:rFonts w:hint="eastAsia"/>
        </w:rPr>
        <w:t>负责提供水源、电源</w:t>
      </w:r>
      <w:r>
        <w:rPr>
          <w:rFonts w:hint="eastAsia"/>
          <w:lang w:val="en-US" w:eastAsia="zh-CN"/>
        </w:rPr>
        <w:t>接口</w:t>
      </w:r>
      <w:r>
        <w:rPr>
          <w:rFonts w:hint="eastAsia"/>
        </w:rPr>
        <w:t>为乙方使用,</w:t>
      </w:r>
      <w:r>
        <w:rPr>
          <w:rFonts w:hint="eastAsia"/>
          <w:lang w:val="en-US" w:eastAsia="zh-CN"/>
        </w:rPr>
        <w:t>乙方需挂表计量，并</w:t>
      </w:r>
      <w:r>
        <w:rPr>
          <w:rFonts w:hint="eastAsia"/>
        </w:rPr>
        <w:t>承担</w:t>
      </w:r>
      <w:r>
        <w:rPr>
          <w:rFonts w:hint="eastAsia"/>
          <w:lang w:val="en-US" w:eastAsia="zh-CN"/>
        </w:rPr>
        <w:t>全部</w:t>
      </w:r>
      <w:r>
        <w:rPr>
          <w:rFonts w:hint="eastAsia"/>
        </w:rPr>
        <w:t>费用；</w:t>
      </w:r>
    </w:p>
    <w:p>
      <w:pPr>
        <w:rPr>
          <w:rFonts w:hint="eastAsia"/>
        </w:rPr>
      </w:pPr>
      <w:r>
        <w:rPr>
          <w:rFonts w:hint="eastAsia"/>
        </w:rPr>
        <w:t>负责协调装饰公司与邻里之间的关系；协助乙方做好现场保卫、消防、垃圾处理等工作；</w:t>
      </w:r>
    </w:p>
    <w:p>
      <w:pPr>
        <w:rPr>
          <w:rFonts w:hint="eastAsia"/>
        </w:rPr>
      </w:pPr>
      <w:r>
        <w:rPr>
          <w:rFonts w:hint="eastAsia"/>
        </w:rPr>
        <w:t>如确需拆改原建筑物结构或设备管线，甲方负责到有关部门办理相应的审批手续，并承担有关的费用；</w:t>
      </w:r>
    </w:p>
    <w:p>
      <w:pPr>
        <w:rPr>
          <w:rFonts w:hint="eastAsia"/>
          <w:b/>
          <w:bCs/>
        </w:rPr>
      </w:pPr>
      <w:r>
        <w:rPr>
          <w:rFonts w:hint="eastAsia"/>
          <w:b/>
          <w:bCs/>
        </w:rPr>
        <w:t>第三条   乙方工作</w:t>
      </w:r>
    </w:p>
    <w:p>
      <w:pPr>
        <w:rPr>
          <w:rFonts w:hint="eastAsia"/>
        </w:rPr>
      </w:pPr>
      <w:r>
        <w:rPr>
          <w:rFonts w:hint="eastAsia"/>
          <w:lang w:val="en-US" w:eastAsia="zh-CN"/>
        </w:rPr>
        <w:t>1.</w:t>
      </w:r>
      <w:r>
        <w:rPr>
          <w:rFonts w:hint="eastAsia"/>
        </w:rPr>
        <w:t>委派</w:t>
      </w:r>
      <w:r>
        <w:rPr>
          <w:rFonts w:hint="eastAsia"/>
          <w:u w:val="single"/>
          <w:lang w:val="en-US" w:eastAsia="zh-CN"/>
        </w:rPr>
        <w:t xml:space="preserve">        </w:t>
      </w:r>
      <w:r>
        <w:rPr>
          <w:rFonts w:hint="eastAsia"/>
        </w:rPr>
        <w:t>为乙方代表，负责合同履行，按要求组织施工，保质、保量按期完成施工任务，解决由乙方</w:t>
      </w:r>
      <w:r>
        <w:rPr>
          <w:rFonts w:hint="eastAsia"/>
          <w:lang w:val="en-US" w:eastAsia="zh-CN"/>
        </w:rPr>
        <w:t>施工现场</w:t>
      </w:r>
      <w:r>
        <w:rPr>
          <w:rFonts w:hint="eastAsia"/>
        </w:rPr>
        <w:t>的各项事宜；</w:t>
      </w:r>
    </w:p>
    <w:p>
      <w:pPr>
        <w:rPr>
          <w:rFonts w:hint="eastAsia"/>
        </w:rPr>
      </w:pPr>
      <w:r>
        <w:rPr>
          <w:rFonts w:hint="eastAsia"/>
          <w:lang w:val="en-US" w:eastAsia="zh-CN"/>
        </w:rPr>
        <w:t>2.</w:t>
      </w:r>
      <w:r>
        <w:rPr>
          <w:rFonts w:hint="eastAsia"/>
        </w:rPr>
        <w:t>严格执行施工规范、安全操作规程，防火、安全、环境保护规定。做好施工现场管理；</w:t>
      </w:r>
    </w:p>
    <w:p>
      <w:pPr>
        <w:rPr>
          <w:rFonts w:hint="eastAsia"/>
        </w:rPr>
      </w:pPr>
      <w:r>
        <w:rPr>
          <w:rFonts w:hint="eastAsia"/>
          <w:lang w:val="en-US" w:eastAsia="zh-CN"/>
        </w:rPr>
        <w:t>3.</w:t>
      </w:r>
      <w:r>
        <w:rPr>
          <w:rFonts w:hint="eastAsia"/>
        </w:rPr>
        <w:t>保证室内上、下水管道的畅通，处理好由于施工带来的扰民问题及周围（住户）的关系；</w:t>
      </w:r>
    </w:p>
    <w:p>
      <w:pPr>
        <w:rPr>
          <w:rFonts w:hint="eastAsia"/>
        </w:rPr>
      </w:pPr>
      <w:r>
        <w:rPr>
          <w:rFonts w:hint="eastAsia"/>
          <w:lang w:val="en-US" w:eastAsia="zh-CN"/>
        </w:rPr>
        <w:t>4.</w:t>
      </w:r>
      <w:r>
        <w:rPr>
          <w:rFonts w:hint="eastAsia"/>
        </w:rPr>
        <w:t>保证施工现场的清洁，做好施工现场保卫工作；</w:t>
      </w:r>
    </w:p>
    <w:p>
      <w:pPr>
        <w:rPr>
          <w:rFonts w:hint="eastAsia"/>
        </w:rPr>
      </w:pPr>
      <w:r>
        <w:rPr>
          <w:rFonts w:hint="eastAsia"/>
          <w:lang w:val="en-US" w:eastAsia="zh-CN"/>
        </w:rPr>
        <w:t>5.</w:t>
      </w:r>
      <w:r>
        <w:rPr>
          <w:rFonts w:hint="eastAsia"/>
        </w:rPr>
        <w:t>工程竣工未移交甲方之前，负责对现场的一切设施和工程成品进行保护。</w:t>
      </w:r>
    </w:p>
    <w:p>
      <w:pPr>
        <w:rPr>
          <w:rFonts w:hint="default" w:eastAsiaTheme="minorEastAsia"/>
          <w:lang w:val="en-US" w:eastAsia="zh-CN"/>
        </w:rPr>
      </w:pPr>
      <w:r>
        <w:rPr>
          <w:rFonts w:hint="eastAsia"/>
          <w:lang w:val="en-US" w:eastAsia="zh-CN"/>
        </w:rPr>
        <w:t>6.按照甲方提供的施工图纸及施工指令进行施工，并确保外观的美观性。</w:t>
      </w:r>
    </w:p>
    <w:p>
      <w:pPr>
        <w:rPr>
          <w:rFonts w:hint="eastAsia"/>
        </w:rPr>
      </w:pPr>
      <w:r>
        <w:rPr>
          <w:rFonts w:hint="eastAsia"/>
          <w:b/>
          <w:bCs/>
        </w:rPr>
        <w:t>第四条   工程变更</w:t>
      </w:r>
    </w:p>
    <w:p>
      <w:pPr>
        <w:ind w:firstLine="480" w:firstLineChars="200"/>
        <w:rPr>
          <w:rFonts w:hint="eastAsia"/>
        </w:rPr>
      </w:pPr>
      <w:r>
        <w:rPr>
          <w:rFonts w:hint="eastAsia"/>
        </w:rPr>
        <w:t>工程项目及做法如需变更，双方应协商一致，由甲方代表与乙方签定书面变更单，支付增减项目价差后再施工，同时调整相关工程费用及工期。凡甲方私自与乙方工人商定更改施工内容所引起的一切后果，甲方自负；给乙方造成损失的，甲方应给予赔偿。</w:t>
      </w:r>
    </w:p>
    <w:p>
      <w:pPr>
        <w:rPr>
          <w:rFonts w:hint="eastAsia"/>
        </w:rPr>
      </w:pPr>
      <w:r>
        <w:rPr>
          <w:rFonts w:hint="eastAsia"/>
          <w:b/>
          <w:bCs/>
        </w:rPr>
        <w:t>第五条    材料供应</w:t>
      </w:r>
    </w:p>
    <w:p>
      <w:pPr>
        <w:ind w:firstLine="480" w:firstLineChars="200"/>
        <w:rPr>
          <w:rFonts w:hint="eastAsia"/>
        </w:rPr>
      </w:pPr>
      <w:r>
        <w:rPr>
          <w:rFonts w:hint="eastAsia"/>
        </w:rPr>
        <w:t>按合同约定由甲方提供的材料、设备应为符合设计要求的合格产品，并应按时供应到现场，双方共同验收并办理交接手续；由甲方供应的材料、设备发生了质量问题或规格差异，对工程质量问题或损失，责任由甲方承担；</w:t>
      </w:r>
    </w:p>
    <w:p>
      <w:pPr>
        <w:ind w:firstLine="480" w:firstLineChars="200"/>
        <w:rPr>
          <w:rFonts w:hint="eastAsia"/>
        </w:rPr>
      </w:pPr>
      <w:r>
        <w:rPr>
          <w:rFonts w:hint="eastAsia"/>
        </w:rPr>
        <w:t>按合同约定由乙方提供的材料、设备，双方共同验收；如不符合质量要求或规格有差异，应禁止使用，若已使用，对工程造成损失的由乙方负责。</w:t>
      </w:r>
    </w:p>
    <w:p>
      <w:pPr>
        <w:rPr>
          <w:rFonts w:hint="eastAsia"/>
        </w:rPr>
      </w:pPr>
      <w:r>
        <w:rPr>
          <w:rFonts w:hint="eastAsia"/>
          <w:b/>
          <w:bCs/>
          <w:lang w:val="en-US" w:eastAsia="zh-CN"/>
        </w:rPr>
        <w:t xml:space="preserve">第六条  </w:t>
      </w:r>
      <w:r>
        <w:rPr>
          <w:rFonts w:hint="eastAsia"/>
          <w:b/>
          <w:bCs/>
        </w:rPr>
        <w:t>工  期</w:t>
      </w:r>
    </w:p>
    <w:p>
      <w:pPr>
        <w:rPr>
          <w:rFonts w:hint="eastAsia"/>
        </w:rPr>
      </w:pPr>
      <w:r>
        <w:rPr>
          <w:rFonts w:hint="eastAsia"/>
        </w:rPr>
        <w:t>因以下原因造成工期延误，经甲方确认，工期相应顺延：</w:t>
      </w:r>
    </w:p>
    <w:p>
      <w:pPr>
        <w:rPr>
          <w:rFonts w:hint="eastAsia"/>
        </w:rPr>
      </w:pPr>
      <w:r>
        <w:rPr>
          <w:rFonts w:hint="eastAsia"/>
          <w:lang w:val="en-US" w:eastAsia="zh-CN"/>
        </w:rPr>
        <w:t>1.</w:t>
      </w:r>
      <w:r>
        <w:rPr>
          <w:rFonts w:hint="eastAsia"/>
        </w:rPr>
        <w:t>工程量变化或设计变更；</w:t>
      </w:r>
    </w:p>
    <w:p>
      <w:pPr>
        <w:rPr>
          <w:rFonts w:hint="eastAsia"/>
        </w:rPr>
      </w:pPr>
      <w:r>
        <w:rPr>
          <w:rFonts w:hint="eastAsia"/>
          <w:lang w:val="en-US" w:eastAsia="zh-CN"/>
        </w:rPr>
        <w:t>2.</w:t>
      </w:r>
      <w:r>
        <w:rPr>
          <w:rFonts w:hint="eastAsia"/>
        </w:rPr>
        <w:t>不可抗力；</w:t>
      </w:r>
    </w:p>
    <w:p>
      <w:pPr>
        <w:rPr>
          <w:rFonts w:hint="eastAsia"/>
        </w:rPr>
      </w:pPr>
      <w:r>
        <w:rPr>
          <w:rFonts w:hint="eastAsia"/>
          <w:lang w:val="en-US" w:eastAsia="zh-CN"/>
        </w:rPr>
        <w:t>3.</w:t>
      </w:r>
      <w:r>
        <w:rPr>
          <w:rFonts w:hint="eastAsia"/>
        </w:rPr>
        <w:t>甲方同意工期顺延的其他情况。</w:t>
      </w:r>
    </w:p>
    <w:p>
      <w:pPr>
        <w:rPr>
          <w:rFonts w:hint="eastAsia"/>
        </w:rPr>
      </w:pPr>
      <w:r>
        <w:rPr>
          <w:rFonts w:hint="eastAsia"/>
          <w:lang w:val="en-US" w:eastAsia="zh-CN"/>
        </w:rPr>
        <w:t>4.</w:t>
      </w:r>
      <w:r>
        <w:rPr>
          <w:rFonts w:hint="eastAsia"/>
        </w:rPr>
        <w:t>甲方要求比合同约定的工期提前竣工时，应征得乙方同意，支付乙方赶工费并签订工期变更协议；</w:t>
      </w:r>
    </w:p>
    <w:p>
      <w:pPr>
        <w:rPr>
          <w:rFonts w:hint="eastAsia"/>
        </w:rPr>
      </w:pPr>
      <w:r>
        <w:rPr>
          <w:rFonts w:hint="eastAsia"/>
          <w:lang w:val="en-US" w:eastAsia="zh-CN"/>
        </w:rPr>
        <w:t>5.</w:t>
      </w:r>
      <w:r>
        <w:rPr>
          <w:rFonts w:hint="eastAsia"/>
        </w:rPr>
        <w:t>因甲方未按约定完成其应负责的工作而影响工期的，工期顺延。因甲方提供的材料、设备质量不合格而影响工程质量的，返工费用由甲方承担，工期顺延。甲</w:t>
      </w:r>
      <w:r>
        <w:rPr>
          <w:rFonts w:hint="eastAsia"/>
          <w:lang w:val="en-US" w:eastAsia="zh-CN"/>
        </w:rPr>
        <w:t>6.</w:t>
      </w:r>
      <w:r>
        <w:rPr>
          <w:rFonts w:hint="eastAsia"/>
        </w:rPr>
        <w:t>方未按期支付工程价款，合同工期相应顺延；</w:t>
      </w:r>
    </w:p>
    <w:p>
      <w:pPr>
        <w:rPr>
          <w:rFonts w:hint="eastAsia"/>
        </w:rPr>
      </w:pPr>
      <w:r>
        <w:rPr>
          <w:rFonts w:hint="eastAsia"/>
          <w:lang w:val="en-US" w:eastAsia="zh-CN"/>
        </w:rPr>
        <w:t>7.</w:t>
      </w:r>
      <w:r>
        <w:rPr>
          <w:rFonts w:hint="eastAsia"/>
        </w:rPr>
        <w:t>因乙方责任不能按期开工或无故中途停工而影响工期的，工期不顺延；因乙方原因造成工程质量存在问题的，返工费用由乙方承担，工期不顺延。</w:t>
      </w:r>
    </w:p>
    <w:p>
      <w:pPr>
        <w:rPr>
          <w:rFonts w:hint="eastAsia"/>
          <w:b/>
          <w:bCs/>
        </w:rPr>
      </w:pPr>
      <w:r>
        <w:rPr>
          <w:rFonts w:hint="eastAsia"/>
          <w:b/>
          <w:bCs/>
          <w:lang w:val="en-US" w:eastAsia="zh-CN"/>
        </w:rPr>
        <w:t xml:space="preserve">第七条  </w:t>
      </w:r>
      <w:r>
        <w:rPr>
          <w:rFonts w:hint="eastAsia"/>
          <w:b/>
          <w:bCs/>
        </w:rPr>
        <w:t>质量标准</w:t>
      </w:r>
    </w:p>
    <w:p>
      <w:pPr>
        <w:rPr>
          <w:rFonts w:hint="eastAsia"/>
        </w:rPr>
      </w:pPr>
      <w:r>
        <w:rPr>
          <w:rFonts w:hint="eastAsia"/>
        </w:rPr>
        <w:t>本工程施工质量按下列第</w:t>
      </w:r>
      <w:r>
        <w:rPr>
          <w:rFonts w:hint="eastAsia"/>
          <w:lang w:val="en-US" w:eastAsia="zh-CN"/>
        </w:rPr>
        <w:t xml:space="preserve">      </w:t>
      </w:r>
      <w:r>
        <w:rPr>
          <w:rFonts w:hint="eastAsia"/>
        </w:rPr>
        <w:t>项标准执行：</w:t>
      </w:r>
    </w:p>
    <w:p>
      <w:pPr>
        <w:rPr>
          <w:rFonts w:hint="eastAsia"/>
        </w:rPr>
      </w:pPr>
      <w:r>
        <w:rPr>
          <w:rFonts w:hint="eastAsia"/>
          <w:lang w:val="en-US" w:eastAsia="zh-CN"/>
        </w:rPr>
        <w:t>1.</w:t>
      </w:r>
      <w:r>
        <w:rPr>
          <w:rFonts w:hint="eastAsia"/>
        </w:rPr>
        <w:t>以施工图纸、设计变更的内容和《重庆市装饰工程质量验收标准》</w:t>
      </w:r>
    </w:p>
    <w:p>
      <w:pPr>
        <w:rPr>
          <w:rFonts w:hint="eastAsia"/>
        </w:rPr>
      </w:pPr>
      <w:r>
        <w:rPr>
          <w:rFonts w:hint="eastAsia"/>
          <w:lang w:val="en-US" w:eastAsia="zh-CN"/>
        </w:rPr>
        <w:t>2.</w:t>
      </w:r>
      <w:r>
        <w:rPr>
          <w:rFonts w:hint="eastAsia"/>
        </w:rPr>
        <w:t>双方约定：施工图的基础上，甲方提出修改方案，乙方实施。</w:t>
      </w:r>
    </w:p>
    <w:p>
      <w:pPr>
        <w:rPr>
          <w:rFonts w:hint="eastAsia"/>
        </w:rPr>
      </w:pPr>
      <w:r>
        <w:rPr>
          <w:rFonts w:hint="eastAsia"/>
          <w:lang w:val="en-US" w:eastAsia="zh-CN"/>
        </w:rPr>
        <w:t>3.</w:t>
      </w:r>
      <w:r>
        <w:rPr>
          <w:rFonts w:hint="eastAsia"/>
        </w:rPr>
        <w:t>木材、石材为天然物品，允许有自然色差与纹理，乙方有义务提醒甲方。</w:t>
      </w:r>
    </w:p>
    <w:p>
      <w:pPr>
        <w:rPr>
          <w:rFonts w:hint="eastAsia"/>
        </w:rPr>
      </w:pPr>
      <w:r>
        <w:rPr>
          <w:rFonts w:hint="eastAsia"/>
          <w:b/>
          <w:bCs/>
          <w:lang w:val="en-US" w:eastAsia="zh-CN"/>
        </w:rPr>
        <w:t xml:space="preserve">第八条  </w:t>
      </w:r>
      <w:r>
        <w:rPr>
          <w:rFonts w:hint="eastAsia"/>
          <w:b/>
          <w:bCs/>
        </w:rPr>
        <w:t>工程验收、工程价款结算及保修</w:t>
      </w:r>
    </w:p>
    <w:p>
      <w:pPr>
        <w:ind w:firstLine="480" w:firstLineChars="200"/>
        <w:rPr>
          <w:rFonts w:hint="eastAsia" w:eastAsiaTheme="minorEastAsia"/>
          <w:lang w:val="en-US" w:eastAsia="zh-CN"/>
        </w:rPr>
      </w:pPr>
      <w:r>
        <w:rPr>
          <w:rFonts w:hint="eastAsia"/>
        </w:rPr>
        <w:t>甲乙双方应及时办理隐蔽工程和中间工程的检查与验收手续，甲方不按时参加隐蔽工程和中间工程验收，乙方可自行验收，甲方应予承认。若甲方要求复验，乙方应按要求办理复验，若复验合格，甲方应承担复验费用，若造成停工，</w:t>
      </w:r>
      <w:r>
        <w:rPr>
          <w:rFonts w:hint="eastAsia"/>
          <w:lang w:val="en-US" w:eastAsia="zh-CN"/>
        </w:rPr>
        <w:t>工期顺延；</w:t>
      </w:r>
      <w:r>
        <w:rPr>
          <w:rFonts w:hint="eastAsia"/>
        </w:rPr>
        <w:t>若复验不合格，其验收返工费用由乙方承担，但工期应予顺</w:t>
      </w:r>
      <w:r>
        <w:rPr>
          <w:rFonts w:hint="eastAsia"/>
          <w:lang w:val="en-US" w:eastAsia="zh-CN"/>
        </w:rPr>
        <w:t>延。</w:t>
      </w:r>
    </w:p>
    <w:p>
      <w:pPr>
        <w:ind w:firstLine="480" w:firstLineChars="200"/>
        <w:rPr>
          <w:rFonts w:hint="eastAsia"/>
        </w:rPr>
      </w:pPr>
      <w:r>
        <w:rPr>
          <w:rFonts w:hint="eastAsia"/>
        </w:rPr>
        <w:t>双方约定在施工过程中分为下列几个阶段对工程质量进行验收，验收合格后填写工程验收单。</w:t>
      </w:r>
    </w:p>
    <w:p>
      <w:pPr>
        <w:rPr>
          <w:rFonts w:hint="eastAsia"/>
        </w:rPr>
      </w:pPr>
      <w:r>
        <w:rPr>
          <w:rFonts w:hint="eastAsia"/>
        </w:rPr>
        <w:t>（1）水电气隐蔽工程铺设完毕验收；</w:t>
      </w:r>
    </w:p>
    <w:p>
      <w:pPr>
        <w:rPr>
          <w:rFonts w:hint="eastAsia"/>
        </w:rPr>
      </w:pPr>
      <w:r>
        <w:rPr>
          <w:rFonts w:hint="eastAsia"/>
        </w:rPr>
        <w:t>（2）地砖、墙砖铺贴完毕；</w:t>
      </w:r>
    </w:p>
    <w:p>
      <w:pPr>
        <w:rPr>
          <w:rFonts w:hint="eastAsia"/>
        </w:rPr>
      </w:pPr>
      <w:r>
        <w:rPr>
          <w:rFonts w:hint="eastAsia"/>
        </w:rPr>
        <w:t>（3）吊顶完成、木制工程完毕；</w:t>
      </w:r>
    </w:p>
    <w:p>
      <w:pPr>
        <w:rPr>
          <w:rFonts w:hint="eastAsia"/>
        </w:rPr>
      </w:pPr>
      <w:r>
        <w:rPr>
          <w:rFonts w:hint="eastAsia"/>
        </w:rPr>
        <w:t>（4）油漆、涂料和乳胶漆完毕及整体验收。</w:t>
      </w:r>
    </w:p>
    <w:p>
      <w:pPr>
        <w:rPr>
          <w:rFonts w:hint="eastAsia"/>
        </w:rPr>
      </w:pPr>
      <w:r>
        <w:rPr>
          <w:rFonts w:hint="eastAsia"/>
        </w:rPr>
        <w:t>乙方应提前两天通知甲方参加验收，阶段验收合格后应填写工程验收单；</w:t>
      </w:r>
    </w:p>
    <w:p>
      <w:pPr>
        <w:rPr>
          <w:rFonts w:hint="eastAsia"/>
        </w:rPr>
      </w:pPr>
      <w:r>
        <w:rPr>
          <w:rFonts w:hint="eastAsia"/>
        </w:rPr>
        <w:t>工程竣工后，乙方应通知甲方自接到验收通知后三天内组织验收，并办理验收、移交手续。如果甲方在规定时间内未能组织验收，需及时通知乙方，另定验收日期，但甲方应承认竣工日期，并承担乙方的看管费用和相关费用；</w:t>
      </w:r>
    </w:p>
    <w:p>
      <w:pPr>
        <w:rPr>
          <w:rFonts w:hint="eastAsia"/>
        </w:rPr>
      </w:pPr>
      <w:r>
        <w:rPr>
          <w:rFonts w:hint="eastAsia"/>
        </w:rPr>
        <w:t>工程竣工验收合格后，乙方应提交工程结算单及有关资料给甲方，甲方自接到上述资料三天内审查完毕，到期未提出异议，视为同意，并在三日内结清应付款项，填写工程保修单；</w:t>
      </w:r>
    </w:p>
    <w:p>
      <w:pPr>
        <w:ind w:firstLine="480" w:firstLineChars="200"/>
        <w:rPr>
          <w:rFonts w:hint="eastAsia"/>
        </w:rPr>
      </w:pPr>
      <w:r>
        <w:rPr>
          <w:rFonts w:hint="eastAsia"/>
        </w:rPr>
        <w:t>本工程自验收合格双方签字之日起，在正常使用条件下，除有防水要求的厨房、卫生间和因装修施工引起的外墙面的防渗漏保修为伍年外，其余项目的保修期为贰年。</w:t>
      </w:r>
    </w:p>
    <w:p>
      <w:pPr>
        <w:rPr>
          <w:rFonts w:hint="eastAsia"/>
        </w:rPr>
      </w:pPr>
      <w:r>
        <w:rPr>
          <w:rFonts w:hint="eastAsia"/>
        </w:rPr>
        <w:t>验收不合格，乙方负责返工，甲方不得使用，否则使用房屋视为合格；</w:t>
      </w:r>
    </w:p>
    <w:p>
      <w:pPr>
        <w:rPr>
          <w:rFonts w:hint="eastAsia"/>
        </w:rPr>
      </w:pPr>
      <w:r>
        <w:rPr>
          <w:rFonts w:hint="eastAsia"/>
        </w:rPr>
        <w:t>因甲方购买材料未达到国家标准而出现的工程质量问题，乙方不负责保修；</w:t>
      </w:r>
    </w:p>
    <w:p>
      <w:pPr>
        <w:rPr>
          <w:rFonts w:hint="eastAsia"/>
        </w:rPr>
      </w:pPr>
      <w:r>
        <w:rPr>
          <w:rFonts w:hint="eastAsia"/>
        </w:rPr>
        <w:t>甲方应付清款项，乙方负责在保修期内维修。</w:t>
      </w:r>
    </w:p>
    <w:p>
      <w:pPr>
        <w:rPr>
          <w:rFonts w:hint="eastAsia"/>
          <w:b/>
          <w:bCs/>
        </w:rPr>
      </w:pPr>
      <w:r>
        <w:rPr>
          <w:rFonts w:hint="eastAsia"/>
          <w:b/>
          <w:bCs/>
        </w:rPr>
        <w:t>第九条   安全施工和防火</w:t>
      </w:r>
      <w:r>
        <w:rPr>
          <w:b/>
          <w:bCs/>
        </w:rPr>
        <w:tab/>
      </w:r>
    </w:p>
    <w:p>
      <w:pPr>
        <w:rPr>
          <w:rFonts w:hint="eastAsia"/>
        </w:rPr>
      </w:pPr>
      <w:r>
        <w:rPr>
          <w:rFonts w:hint="eastAsia"/>
        </w:rPr>
        <w:t>由于甲方提供的图纸或作法说明，违反有关安全操作规程、消防条例和防火设计规范导致发生安全或火灾事故，甲方应承担由此产生的一切经济损失；</w:t>
      </w:r>
    </w:p>
    <w:p>
      <w:pPr>
        <w:rPr>
          <w:rFonts w:hint="eastAsia"/>
        </w:rPr>
      </w:pPr>
      <w:r>
        <w:rPr>
          <w:rFonts w:hint="eastAsia"/>
        </w:rPr>
        <w:t>由于乙方在施工生产过程中违反有关安全操作规程、消防条例，导致发生安全或火灾事故，乙方应承担由此引发的一切经济损失。</w:t>
      </w:r>
    </w:p>
    <w:p>
      <w:pPr>
        <w:rPr>
          <w:rFonts w:hint="eastAsia"/>
        </w:rPr>
      </w:pPr>
      <w:r>
        <w:rPr>
          <w:rFonts w:hint="eastAsia"/>
          <w:b/>
          <w:bCs/>
          <w:lang w:val="en-US" w:eastAsia="zh-CN"/>
        </w:rPr>
        <w:t xml:space="preserve">第十条  </w:t>
      </w:r>
      <w:r>
        <w:rPr>
          <w:rFonts w:hint="eastAsia"/>
          <w:b/>
          <w:bCs/>
        </w:rPr>
        <w:t>工程价款支付方式</w:t>
      </w:r>
    </w:p>
    <w:p>
      <w:pPr>
        <w:ind w:left="240" w:hanging="240" w:hangingChars="100"/>
        <w:rPr>
          <w:rFonts w:hint="eastAsia"/>
          <w:lang w:val="en-US" w:eastAsia="zh-CN"/>
        </w:rPr>
      </w:pPr>
      <w:r>
        <w:rPr>
          <w:rFonts w:hint="eastAsia"/>
        </w:rPr>
        <w:t>（一）</w:t>
      </w:r>
      <w:r>
        <w:rPr>
          <w:rFonts w:hint="eastAsia"/>
          <w:lang w:val="en-US" w:eastAsia="zh-CN"/>
        </w:rPr>
        <w:t>本工程无预付款。每月根据乙方完成工程量的80%支付进度款，乙方应于每月25日前将完成的形象进度报给甲方审核，经甲方审核后，甲方应于次月5日前支付乙方的月进度款。</w:t>
      </w:r>
    </w:p>
    <w:p>
      <w:pPr>
        <w:ind w:left="240" w:hanging="240" w:hangingChars="100"/>
        <w:rPr>
          <w:rFonts w:hint="default"/>
          <w:lang w:val="en-US" w:eastAsia="zh-CN"/>
        </w:rPr>
      </w:pPr>
      <w:r>
        <w:rPr>
          <w:rFonts w:hint="eastAsia"/>
          <w:lang w:val="en-US" w:eastAsia="zh-CN"/>
        </w:rPr>
        <w:t>（二）工程完工，经甲方验收合同，甲方应出具竣工验收合格书，乙方应于竣工验收合格后5日内交齐所有结算资料，甲方支付至结算金额的95%给乙方，剩余5%作为质量保证金，两年质保期满如无质量问题，无息一次性支付给乙方。</w:t>
      </w:r>
    </w:p>
    <w:p>
      <w:pPr>
        <w:ind w:left="240" w:leftChars="100" w:firstLine="0" w:firstLineChars="0"/>
        <w:rPr>
          <w:rFonts w:hint="eastAsia"/>
        </w:rPr>
      </w:pPr>
      <w:r>
        <w:rPr>
          <w:rFonts w:hint="eastAsia"/>
          <w:lang w:val="en-US" w:eastAsia="zh-CN"/>
        </w:rPr>
        <w:t>甲方向乙方支付款项时，</w:t>
      </w:r>
      <w:r>
        <w:rPr>
          <w:rFonts w:hint="eastAsia"/>
        </w:rPr>
        <w:t>乙方应向甲方开具</w:t>
      </w:r>
      <w:r>
        <w:rPr>
          <w:rFonts w:hint="eastAsia"/>
          <w:lang w:val="en-US" w:eastAsia="zh-CN"/>
        </w:rPr>
        <w:t>税务发票。乙方施工质量不合格，甲方有权拒付工程款，直至乙方整改合格后为止。</w:t>
      </w:r>
    </w:p>
    <w:p>
      <w:pPr>
        <w:rPr>
          <w:rFonts w:hint="eastAsia"/>
          <w:b/>
          <w:bCs/>
        </w:rPr>
      </w:pPr>
      <w:r>
        <w:rPr>
          <w:rFonts w:hint="eastAsia"/>
          <w:b/>
          <w:bCs/>
        </w:rPr>
        <w:t>第十一条   违约责任</w:t>
      </w:r>
    </w:p>
    <w:p>
      <w:pPr>
        <w:ind w:firstLine="480" w:firstLineChars="200"/>
        <w:rPr>
          <w:rFonts w:hint="eastAsia"/>
        </w:rPr>
      </w:pPr>
      <w:r>
        <w:rPr>
          <w:rFonts w:hint="eastAsia"/>
        </w:rPr>
        <w:t>合同双方当事人中的任一方因未履行合同的约定或违反国家法律、法规，受到罚款或给对方造成损失均由责任方承担相关责任；</w:t>
      </w:r>
    </w:p>
    <w:p>
      <w:pPr>
        <w:rPr>
          <w:rFonts w:hint="eastAsia"/>
        </w:rPr>
      </w:pPr>
      <w:r>
        <w:rPr>
          <w:rFonts w:hint="eastAsia"/>
        </w:rPr>
        <w:t>因一方原因，造成合同无法继续履行时，应及时通知对方，经双方同意后办理清算手续，订立终止合同协议，并由责任方按合同总价款的10%赔偿，解除本合同；</w:t>
      </w:r>
    </w:p>
    <w:p>
      <w:pPr>
        <w:rPr>
          <w:rFonts w:hint="eastAsia"/>
        </w:rPr>
      </w:pPr>
      <w:r>
        <w:rPr>
          <w:rFonts w:hint="eastAsia"/>
        </w:rPr>
        <w:t>本合同生效后甲乙双方应严格履行合同所规定的各项条款，不得擅自变更或解除合同，否则违约方将支付给对方工程款10%的违约金，并承担因此造成的经济损失。</w:t>
      </w:r>
    </w:p>
    <w:p>
      <w:pPr>
        <w:rPr>
          <w:rFonts w:hint="eastAsia"/>
        </w:rPr>
      </w:pPr>
      <w:r>
        <w:rPr>
          <w:rFonts w:hint="eastAsia"/>
        </w:rPr>
        <w:t>甲方责任：</w:t>
      </w:r>
    </w:p>
    <w:p>
      <w:pPr>
        <w:rPr>
          <w:rFonts w:hint="eastAsia"/>
        </w:rPr>
      </w:pPr>
      <w:r>
        <w:rPr>
          <w:rFonts w:hint="eastAsia"/>
        </w:rPr>
        <w:t>未办理任何手续，乙方有权拒绝拆改原有建筑结构及设备管线，甲方强行要求乙方拆改原有建筑结构及设备管线，由此发生的损失或事故（包括罚款）由甲方负责并承担损失；</w:t>
      </w:r>
    </w:p>
    <w:p>
      <w:pPr>
        <w:rPr>
          <w:rFonts w:hint="eastAsia"/>
        </w:rPr>
      </w:pPr>
      <w:r>
        <w:rPr>
          <w:rFonts w:hint="eastAsia"/>
        </w:rPr>
        <w:t>未按合同规定的时间和要求提供材料、设备、场地、资金、技术资料以及由甲方引起的其它原因等，除工期得</w:t>
      </w:r>
      <w:r>
        <w:rPr>
          <w:rFonts w:hint="eastAsia"/>
          <w:lang w:val="en-US" w:eastAsia="zh-CN"/>
        </w:rPr>
        <w:t>以</w:t>
      </w:r>
      <w:r>
        <w:rPr>
          <w:rFonts w:hint="eastAsia"/>
        </w:rPr>
        <w:t>顺延外，还应支付乙方因此造成停工误工的实际损失。每停工或误工一天，甲方应按工程款的1</w:t>
      </w:r>
      <w:r>
        <w:rPr>
          <w:rFonts w:hint="eastAsia"/>
          <w:lang w:val="en-US" w:eastAsia="zh-CN"/>
        </w:rPr>
        <w:t>%</w:t>
      </w:r>
      <w:r>
        <w:rPr>
          <w:rFonts w:hint="eastAsia"/>
        </w:rPr>
        <w:t>支付给乙方。</w:t>
      </w:r>
    </w:p>
    <w:p>
      <w:pPr>
        <w:rPr>
          <w:rFonts w:hint="eastAsia"/>
        </w:rPr>
      </w:pPr>
      <w:r>
        <w:rPr>
          <w:rFonts w:hint="eastAsia"/>
        </w:rPr>
        <w:t>工程未经验收，甲方提前使用，由此造成无法验收和损失的，由甲方自行承担；</w:t>
      </w:r>
    </w:p>
    <w:p>
      <w:pPr>
        <w:rPr>
          <w:rFonts w:hint="eastAsia"/>
        </w:rPr>
      </w:pPr>
      <w:r>
        <w:rPr>
          <w:rFonts w:hint="eastAsia"/>
        </w:rPr>
        <w:t>甲方未按期支付或未按期完全支付合同约定款项，每逾期一天，由甲方向乙方支付迟延部份工程款1</w:t>
      </w:r>
      <w:r>
        <w:rPr>
          <w:rFonts w:hint="eastAsia"/>
          <w:lang w:val="en-US" w:eastAsia="zh-CN"/>
        </w:rPr>
        <w:t>%</w:t>
      </w:r>
      <w:r>
        <w:rPr>
          <w:rFonts w:hint="eastAsia"/>
        </w:rPr>
        <w:t>的违约金。</w:t>
      </w:r>
    </w:p>
    <w:p>
      <w:pPr>
        <w:rPr>
          <w:rFonts w:hint="eastAsia"/>
        </w:rPr>
      </w:pPr>
      <w:r>
        <w:rPr>
          <w:rFonts w:hint="eastAsia"/>
        </w:rPr>
        <w:t>乙方责任：</w:t>
      </w:r>
    </w:p>
    <w:p>
      <w:pPr>
        <w:rPr>
          <w:rFonts w:hint="eastAsia"/>
        </w:rPr>
      </w:pPr>
      <w:r>
        <w:rPr>
          <w:rFonts w:hint="eastAsia"/>
        </w:rPr>
        <w:t>未经甲方同意，乙方擅自拆改原有建筑结构或设备管线，由此发生的损失或事故（包括罚款，由乙方负责并承担损失</w:t>
      </w:r>
      <w:r>
        <w:rPr>
          <w:rFonts w:hint="eastAsia"/>
          <w:lang w:eastAsia="zh-CN"/>
        </w:rPr>
        <w:t>）</w:t>
      </w:r>
      <w:r>
        <w:rPr>
          <w:rFonts w:hint="eastAsia"/>
        </w:rPr>
        <w:t>；</w:t>
      </w:r>
    </w:p>
    <w:p>
      <w:pPr>
        <w:rPr>
          <w:rFonts w:hint="eastAsia"/>
        </w:rPr>
      </w:pPr>
      <w:r>
        <w:rPr>
          <w:rFonts w:hint="eastAsia"/>
        </w:rPr>
        <w:t>由于乙方原因，工程质量达不到约定的质量标准，乙方负责返工，工期不予顺延；</w:t>
      </w:r>
    </w:p>
    <w:p>
      <w:pPr>
        <w:rPr>
          <w:rFonts w:hint="eastAsia"/>
        </w:rPr>
      </w:pPr>
      <w:r>
        <w:rPr>
          <w:rFonts w:hint="eastAsia"/>
        </w:rPr>
        <w:t>由于乙方原因致使工期延误，每延误一天按工程款的1</w:t>
      </w:r>
      <w:r>
        <w:rPr>
          <w:rFonts w:hint="eastAsia"/>
          <w:lang w:val="en-US" w:eastAsia="zh-CN"/>
        </w:rPr>
        <w:t>%</w:t>
      </w:r>
      <w:r>
        <w:rPr>
          <w:rFonts w:hint="eastAsia"/>
        </w:rPr>
        <w:t>支付违约金给甲方。</w:t>
      </w:r>
    </w:p>
    <w:p>
      <w:pPr>
        <w:rPr>
          <w:rFonts w:hint="eastAsia"/>
        </w:rPr>
      </w:pPr>
      <w:r>
        <w:rPr>
          <w:rFonts w:hint="eastAsia"/>
        </w:rPr>
        <w:t>第十二条   争议解决方式</w:t>
      </w:r>
    </w:p>
    <w:p>
      <w:pPr>
        <w:rPr>
          <w:rFonts w:hint="eastAsia"/>
        </w:rPr>
      </w:pPr>
      <w:r>
        <w:rPr>
          <w:rFonts w:hint="eastAsia"/>
        </w:rPr>
        <w:t>本合同在履行过程中发生的争议，由双方当事人协商解决或向有关部门申请调解。不愿协商、调解或者协商、调解不成的，当事人可依法向当地人民法院起诉。</w:t>
      </w:r>
    </w:p>
    <w:p>
      <w:pPr>
        <w:rPr>
          <w:rFonts w:hint="eastAsia"/>
        </w:rPr>
      </w:pPr>
      <w:r>
        <w:rPr>
          <w:rFonts w:hint="eastAsia"/>
        </w:rPr>
        <w:t>第十三条   附则</w:t>
      </w:r>
    </w:p>
    <w:p>
      <w:pPr>
        <w:rPr>
          <w:rFonts w:hint="eastAsia"/>
        </w:rPr>
      </w:pPr>
      <w:r>
        <w:rPr>
          <w:rFonts w:hint="eastAsia"/>
        </w:rPr>
        <w:t>13.1 本合同经甲、乙方双方签字（盖章）后生效。本合同一式二份，甲、乙、双方各执一份。</w:t>
      </w:r>
    </w:p>
    <w:p>
      <w:pPr>
        <w:rPr>
          <w:rFonts w:hint="eastAsia"/>
        </w:rPr>
      </w:pPr>
      <w:r>
        <w:rPr>
          <w:rFonts w:hint="eastAsia"/>
        </w:rPr>
        <w:t>13.2 本合同签定后工程不得转包</w:t>
      </w:r>
    </w:p>
    <w:p>
      <w:pPr>
        <w:rPr>
          <w:rFonts w:hint="eastAsia"/>
        </w:rPr>
      </w:pPr>
    </w:p>
    <w:p>
      <w:pPr>
        <w:rPr>
          <w:rFonts w:hint="eastAsia"/>
        </w:rPr>
      </w:pPr>
      <w:r>
        <w:rPr>
          <w:rFonts w:hint="eastAsia"/>
        </w:rPr>
        <w:t>甲 方：</w:t>
      </w:r>
      <w:r>
        <w:rPr>
          <w:rFonts w:hint="eastAsia"/>
          <w:lang w:val="en-US" w:eastAsia="zh-CN"/>
        </w:rPr>
        <w:t>重庆莘莘餐饮管理有限公司</w:t>
      </w:r>
      <w:r>
        <w:rPr>
          <w:rFonts w:hint="eastAsia"/>
        </w:rPr>
        <w:t xml:space="preserve">       </w:t>
      </w:r>
      <w:r>
        <w:rPr>
          <w:rFonts w:hint="eastAsia"/>
          <w:lang w:val="en-US" w:eastAsia="zh-CN"/>
        </w:rPr>
        <w:t xml:space="preserve"> </w:t>
      </w:r>
      <w:r>
        <w:rPr>
          <w:rFonts w:hint="eastAsia"/>
        </w:rPr>
        <w:t>乙方：</w:t>
      </w:r>
    </w:p>
    <w:p>
      <w:pPr>
        <w:rPr>
          <w:rFonts w:hint="eastAsia"/>
        </w:rPr>
      </w:pPr>
    </w:p>
    <w:p>
      <w:pPr>
        <w:rPr>
          <w:rFonts w:hint="eastAsia"/>
        </w:rPr>
      </w:pPr>
      <w:r>
        <w:rPr>
          <w:rFonts w:hint="eastAsia"/>
        </w:rPr>
        <w:t>法定代表人</w:t>
      </w:r>
      <w:r>
        <w:rPr>
          <w:rFonts w:hint="eastAsia"/>
          <w:lang w:val="en-US" w:eastAsia="zh-CN"/>
        </w:rPr>
        <w:t>或</w:t>
      </w:r>
      <w:r>
        <w:rPr>
          <w:rFonts w:hint="eastAsia"/>
        </w:rPr>
        <w:t>委托代理人</w:t>
      </w:r>
      <w:r>
        <w:rPr>
          <w:rFonts w:hint="eastAsia"/>
          <w:lang w:val="en-US" w:eastAsia="zh-CN"/>
        </w:rPr>
        <w:t xml:space="preserve">                  </w:t>
      </w:r>
      <w:r>
        <w:rPr>
          <w:rFonts w:hint="eastAsia"/>
        </w:rPr>
        <w:t>法定代表人</w:t>
      </w:r>
      <w:r>
        <w:rPr>
          <w:rFonts w:hint="eastAsia"/>
          <w:lang w:val="en-US" w:eastAsia="zh-CN"/>
        </w:rPr>
        <w:t>或</w:t>
      </w:r>
      <w:r>
        <w:rPr>
          <w:rFonts w:hint="eastAsia"/>
        </w:rPr>
        <w:t>委托代理人</w:t>
      </w:r>
    </w:p>
    <w:p>
      <w:pPr>
        <w:rPr>
          <w:rFonts w:hint="eastAsia"/>
        </w:rPr>
      </w:pPr>
      <w:r>
        <w:rPr>
          <w:rFonts w:hint="eastAsia"/>
          <w:lang w:val="en-US" w:eastAsia="zh-CN"/>
        </w:rPr>
        <w:t>（签字或盖章）</w:t>
      </w:r>
      <w:r>
        <w:rPr>
          <w:rFonts w:hint="eastAsia"/>
        </w:rPr>
        <w:t>：________</w:t>
      </w:r>
      <w:r>
        <w:rPr>
          <w:rFonts w:hint="eastAsia"/>
          <w:lang w:val="en-US" w:eastAsia="zh-CN"/>
        </w:rPr>
        <w:t>______</w:t>
      </w:r>
      <w:r>
        <w:rPr>
          <w:rFonts w:hint="eastAsia"/>
        </w:rPr>
        <w:t xml:space="preserve">_____ </w:t>
      </w:r>
      <w:r>
        <w:rPr>
          <w:rFonts w:hint="eastAsia"/>
          <w:lang w:val="en-US" w:eastAsia="zh-CN"/>
        </w:rPr>
        <w:t xml:space="preserve">    （签字或盖章）</w:t>
      </w:r>
      <w:r>
        <w:rPr>
          <w:rFonts w:hint="eastAsia"/>
        </w:rPr>
        <w:t>：______</w:t>
      </w:r>
      <w:r>
        <w:rPr>
          <w:rFonts w:hint="eastAsia"/>
          <w:lang w:val="en-US" w:eastAsia="zh-CN"/>
        </w:rPr>
        <w:t>____</w:t>
      </w:r>
      <w:r>
        <w:rPr>
          <w:rFonts w:hint="eastAsia"/>
        </w:rPr>
        <w:t>_</w:t>
      </w:r>
      <w:r>
        <w:rPr>
          <w:rFonts w:hint="eastAsia"/>
          <w:lang w:val="en-US" w:eastAsia="zh-CN"/>
        </w:rPr>
        <w:t>_</w:t>
      </w:r>
      <w:r>
        <w:rPr>
          <w:rFonts w:hint="eastAsia"/>
        </w:rPr>
        <w:t>______</w:t>
      </w:r>
    </w:p>
    <w:p>
      <w:pPr>
        <w:rPr>
          <w:rFonts w:hint="eastAsia"/>
        </w:rPr>
      </w:pPr>
    </w:p>
    <w:p>
      <w:pPr>
        <w:rPr>
          <w:rFonts w:hint="eastAsia"/>
        </w:rPr>
      </w:pP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 xml:space="preserve">日          </w:t>
      </w:r>
      <w:r>
        <w:rPr>
          <w:rFonts w:hint="eastAsia"/>
          <w:lang w:val="en-US" w:eastAsia="zh-CN"/>
        </w:rPr>
        <w:t xml:space="preserve">             </w:t>
      </w:r>
      <w:r>
        <w:rPr>
          <w:rFonts w:hint="eastAsia"/>
        </w:rPr>
        <w:t xml:space="preserve">   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p>
      <w:pPr>
        <w:rPr>
          <w:lang w:val="en-US" w:eastAsia="zh-CN"/>
        </w:rPr>
      </w:pPr>
    </w:p>
    <w:p>
      <w:pPr>
        <w:rPr>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ascii="宋体" w:hAnsi="宋体" w:eastAsia="宋体" w:cs="宋体"/>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ascii="宋体" w:hAnsi="宋体" w:eastAsia="宋体" w:cs="宋体"/>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ascii="宋体" w:hAnsi="宋体" w:eastAsia="宋体" w:cs="宋体"/>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ascii="宋体" w:hAnsi="宋体" w:eastAsia="宋体" w:cs="宋体"/>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ascii="宋体" w:hAnsi="宋体" w:eastAsia="宋体" w:cs="宋体"/>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ascii="宋体" w:hAnsi="宋体" w:eastAsia="宋体" w:cs="宋体"/>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hint="eastAsia" w:ascii="宋体" w:hAnsi="宋体" w:eastAsia="宋体" w:cs="宋体"/>
          <w:kern w:val="0"/>
          <w:sz w:val="24"/>
          <w:szCs w:val="24"/>
          <w:lang w:val="en-US" w:eastAsia="zh-CN" w:bidi="ar"/>
        </w:rPr>
      </w:pPr>
    </w:p>
    <w:p>
      <w:pPr>
        <w:pStyle w:val="2"/>
        <w:numPr>
          <w:ilvl w:val="0"/>
          <w:numId w:val="4"/>
        </w:numPr>
        <w:rPr>
          <w:rFonts w:hint="eastAsia"/>
          <w:lang w:val="en-US" w:eastAsia="zh-CN"/>
        </w:rPr>
      </w:pPr>
      <w:r>
        <w:rPr>
          <w:rFonts w:hint="eastAsia"/>
          <w:lang w:val="en-US" w:eastAsia="zh-CN"/>
        </w:rPr>
        <w:t xml:space="preserve"> </w:t>
      </w:r>
      <w:bookmarkStart w:id="225" w:name="_Toc16351"/>
      <w:bookmarkStart w:id="226" w:name="_Toc20469"/>
      <w:bookmarkStart w:id="227" w:name="_Toc1368"/>
      <w:bookmarkStart w:id="228" w:name="_Toc27946"/>
      <w:bookmarkStart w:id="229" w:name="_Toc7587"/>
      <w:bookmarkStart w:id="230" w:name="_Toc7561"/>
      <w:bookmarkStart w:id="231" w:name="_Toc18617"/>
      <w:bookmarkStart w:id="232" w:name="_Toc22476"/>
      <w:bookmarkStart w:id="233" w:name="_Toc4019"/>
      <w:r>
        <w:rPr>
          <w:rFonts w:hint="eastAsia"/>
          <w:lang w:val="en-US" w:eastAsia="zh-CN"/>
        </w:rPr>
        <w:t>附件---------响应文件格式</w:t>
      </w:r>
      <w:bookmarkEnd w:id="225"/>
      <w:bookmarkEnd w:id="226"/>
      <w:bookmarkEnd w:id="227"/>
      <w:bookmarkEnd w:id="228"/>
      <w:bookmarkEnd w:id="229"/>
      <w:bookmarkEnd w:id="230"/>
      <w:bookmarkEnd w:id="231"/>
      <w:bookmarkEnd w:id="232"/>
      <w:bookmarkEnd w:id="233"/>
    </w:p>
    <w:p>
      <w:pPr>
        <w:rPr>
          <w:rFonts w:hint="eastAsia"/>
          <w:b/>
          <w:bCs/>
          <w:lang w:val="en-US" w:eastAsia="zh-CN"/>
        </w:rPr>
      </w:pPr>
      <w:r>
        <w:rPr>
          <w:rFonts w:hint="eastAsia"/>
          <w:b/>
          <w:bCs/>
          <w:lang w:val="en-US" w:eastAsia="zh-CN"/>
        </w:rPr>
        <w:t>附件1                   一、磋商函</w:t>
      </w:r>
    </w:p>
    <w:p>
      <w:pPr>
        <w:rPr>
          <w:rFonts w:hint="eastAsia"/>
          <w:lang w:val="en-US" w:eastAsia="zh-CN"/>
        </w:rPr>
      </w:pPr>
      <w:r>
        <w:rPr>
          <w:rFonts w:hint="eastAsia"/>
          <w:u w:val="none"/>
          <w:lang w:val="en-US" w:eastAsia="zh-CN"/>
        </w:rPr>
        <w:t>重庆莘莘餐饮管理有限公司</w:t>
      </w:r>
      <w:r>
        <w:rPr>
          <w:rFonts w:hint="eastAsia"/>
          <w:lang w:val="en-US" w:eastAsia="zh-CN"/>
        </w:rPr>
        <w:t>：</w:t>
      </w:r>
    </w:p>
    <w:p>
      <w:pPr>
        <w:rPr>
          <w:rFonts w:hint="eastAsia"/>
          <w:u w:val="none"/>
          <w:lang w:val="en-US" w:eastAsia="zh-CN"/>
        </w:rPr>
      </w:pPr>
      <w:r>
        <w:rPr>
          <w:rFonts w:hint="eastAsia"/>
          <w:lang w:val="en-US" w:eastAsia="zh-CN"/>
        </w:rPr>
        <w:t xml:space="preserve">    </w:t>
      </w:r>
      <w:r>
        <w:rPr>
          <w:rFonts w:hint="eastAsia"/>
          <w:u w:val="single"/>
          <w:lang w:val="en-US" w:eastAsia="zh-CN"/>
        </w:rPr>
        <w:t xml:space="preserve">              </w:t>
      </w:r>
      <w:r>
        <w:rPr>
          <w:rFonts w:hint="eastAsia"/>
          <w:lang w:val="en-US" w:eastAsia="zh-CN"/>
        </w:rPr>
        <w:t xml:space="preserve">（供应商全称）授权 </w:t>
      </w:r>
      <w:r>
        <w:rPr>
          <w:rFonts w:hint="eastAsia"/>
          <w:u w:val="single"/>
          <w:lang w:val="en-US" w:eastAsia="zh-CN"/>
        </w:rPr>
        <w:t xml:space="preserve">         </w:t>
      </w:r>
      <w:r>
        <w:rPr>
          <w:rFonts w:hint="eastAsia"/>
          <w:lang w:val="en-US" w:eastAsia="zh-CN"/>
        </w:rPr>
        <w:t>（全权代表姓名）             （职务、职称）为全权代表，参加贵方组织的</w:t>
      </w:r>
      <w:r>
        <w:rPr>
          <w:rFonts w:hint="eastAsia"/>
          <w:u w:val="single"/>
          <w:lang w:val="en-US" w:eastAsia="zh-CN"/>
        </w:rPr>
        <w:t xml:space="preserve"> 西南大学竹园食堂三楼装饰装修工程 </w:t>
      </w:r>
      <w:bookmarkStart w:id="311" w:name="_GoBack"/>
      <w:bookmarkEnd w:id="311"/>
      <w:r>
        <w:rPr>
          <w:rFonts w:hint="eastAsia"/>
          <w:lang w:val="en-US" w:eastAsia="zh-CN"/>
        </w:rPr>
        <w:t>磋商的有关活动进行报价。其投标总价为：</w:t>
      </w:r>
      <w:r>
        <w:rPr>
          <w:rFonts w:hint="eastAsia"/>
          <w:u w:val="single"/>
          <w:lang w:val="en-US" w:eastAsia="zh-CN"/>
        </w:rPr>
        <w:t xml:space="preserve">              </w:t>
      </w:r>
      <w:r>
        <w:rPr>
          <w:rFonts w:hint="eastAsia"/>
          <w:u w:val="none"/>
          <w:lang w:val="en-US" w:eastAsia="zh-CN"/>
        </w:rPr>
        <w:t>元。</w:t>
      </w:r>
    </w:p>
    <w:p>
      <w:pPr>
        <w:rPr>
          <w:rFonts w:hint="default"/>
          <w:u w:val="single"/>
          <w:lang w:val="en-US" w:eastAsia="zh-CN"/>
        </w:rPr>
      </w:pPr>
      <w:r>
        <w:rPr>
          <w:rFonts w:hint="eastAsia"/>
          <w:lang w:val="en-US" w:eastAsia="zh-CN"/>
        </w:rPr>
        <w:t>大写：</w:t>
      </w:r>
    </w:p>
    <w:p>
      <w:pPr>
        <w:rPr>
          <w:rFonts w:hint="eastAsia"/>
          <w:lang w:val="en-US" w:eastAsia="zh-CN"/>
        </w:rPr>
      </w:pPr>
      <w:r>
        <w:rPr>
          <w:rFonts w:hint="eastAsia"/>
          <w:lang w:val="en-US" w:eastAsia="zh-CN"/>
        </w:rPr>
        <w:t>为此:</w:t>
      </w:r>
      <w:r>
        <w:rPr>
          <w:rFonts w:hint="eastAsia"/>
          <w:lang w:val="en-US" w:eastAsia="zh-CN"/>
        </w:rPr>
        <w:br w:type="textWrapping"/>
      </w:r>
      <w:r>
        <w:rPr>
          <w:rFonts w:hint="eastAsia"/>
          <w:lang w:val="en-US" w:eastAsia="zh-CN"/>
        </w:rPr>
        <w:t>  1、我方承诺已经具备《中华人民共和国政府采购法》中第二十二条中规定的参加本次采购活动的供应商应当具备的条件:</w:t>
      </w:r>
      <w:r>
        <w:rPr>
          <w:rFonts w:hint="eastAsia"/>
          <w:lang w:val="en-US" w:eastAsia="zh-CN"/>
        </w:rPr>
        <w:br w:type="textWrapping"/>
      </w:r>
      <w:r>
        <w:rPr>
          <w:rFonts w:hint="eastAsia"/>
          <w:lang w:val="en-US" w:eastAsia="zh-CN"/>
        </w:rPr>
        <w:t>(1)具有独立承担民事责任的能力;</w:t>
      </w:r>
      <w:r>
        <w:rPr>
          <w:rFonts w:hint="eastAsia"/>
          <w:lang w:val="en-US" w:eastAsia="zh-CN"/>
        </w:rPr>
        <w:br w:type="textWrapping"/>
      </w:r>
      <w:r>
        <w:rPr>
          <w:rFonts w:hint="eastAsia"/>
          <w:lang w:val="en-US" w:eastAsia="zh-CN"/>
        </w:rPr>
        <w:t>(2)具有良好的商业信誉和健全的财务会计制度;</w:t>
      </w:r>
    </w:p>
    <w:p>
      <w:pPr>
        <w:rPr>
          <w:rFonts w:hint="eastAsia"/>
          <w:lang w:val="en-US" w:eastAsia="zh-CN"/>
        </w:rPr>
      </w:pPr>
      <w:r>
        <w:rPr>
          <w:rFonts w:hint="eastAsia"/>
          <w:lang w:val="en-US" w:eastAsia="zh-CN"/>
        </w:rPr>
        <w:t>（3）具有履行合同所必需的设备和专业技术能力;</w:t>
      </w:r>
    </w:p>
    <w:p>
      <w:pPr>
        <w:rPr>
          <w:rFonts w:hint="eastAsia"/>
          <w:lang w:val="en-US" w:eastAsia="zh-CN"/>
        </w:rPr>
      </w:pPr>
      <w:r>
        <w:rPr>
          <w:rFonts w:hint="eastAsia"/>
          <w:lang w:val="en-US" w:eastAsia="zh-CN"/>
        </w:rPr>
        <w:t>(4)有依法缴纳税收和社会保障资金的良好记录;</w:t>
      </w:r>
      <w:r>
        <w:rPr>
          <w:rFonts w:hint="eastAsia"/>
          <w:lang w:val="en-US" w:eastAsia="zh-CN"/>
        </w:rPr>
        <w:br w:type="textWrapping"/>
      </w:r>
      <w:r>
        <w:rPr>
          <w:rFonts w:hint="eastAsia"/>
          <w:lang w:val="en-US" w:eastAsia="zh-CN"/>
        </w:rPr>
        <w:t>(5)参加本次采购活动前三年内，在经营活动中没有重大违法记录;</w:t>
      </w:r>
    </w:p>
    <w:p>
      <w:pPr>
        <w:rPr>
          <w:rFonts w:hint="eastAsia"/>
          <w:lang w:val="en-US" w:eastAsia="zh-CN"/>
        </w:rPr>
      </w:pPr>
      <w:r>
        <w:rPr>
          <w:rFonts w:hint="eastAsia"/>
          <w:lang w:val="en-US" w:eastAsia="zh-CN"/>
        </w:rPr>
        <w:t>(6)法律、行政法规规定的其他条件。</w:t>
      </w:r>
      <w:r>
        <w:rPr>
          <w:rFonts w:hint="eastAsia"/>
          <w:lang w:val="en-US" w:eastAsia="zh-CN"/>
        </w:rPr>
        <w:br w:type="textWrapping"/>
      </w:r>
      <w:r>
        <w:rPr>
          <w:rFonts w:hint="eastAsia"/>
          <w:lang w:val="en-US" w:eastAsia="zh-CN"/>
        </w:rPr>
        <w:t>  2、我方将严格遵守《中华人民共和国政府采购法》的有关规定，若有下列情形之将被处以采购金额千分之五以上千分之十以下的罚款，列入不良行为记录名单，在一至三年内禁止参加采购活动，有违法所得的，并处没收违法所得，情节严重的，由工商行政管理机关吊销营业执照;构成犯罪的，依法追究刑事责任:</w:t>
      </w:r>
      <w:r>
        <w:rPr>
          <w:rFonts w:hint="eastAsia"/>
          <w:lang w:val="en-US" w:eastAsia="zh-CN"/>
        </w:rPr>
        <w:br w:type="textWrapping"/>
      </w:r>
      <w:r>
        <w:rPr>
          <w:rFonts w:hint="eastAsia"/>
          <w:lang w:val="en-US" w:eastAsia="zh-CN"/>
        </w:rPr>
        <w:t>  1)提供虚假材料谋取中标、成交的;</w:t>
      </w:r>
      <w:r>
        <w:rPr>
          <w:rFonts w:hint="eastAsia"/>
          <w:lang w:val="en-US" w:eastAsia="zh-CN"/>
        </w:rPr>
        <w:br w:type="textWrapping"/>
      </w:r>
      <w:r>
        <w:rPr>
          <w:rFonts w:hint="eastAsia"/>
          <w:lang w:val="en-US" w:eastAsia="zh-CN"/>
        </w:rPr>
        <w:t>  (2)采取不正当手段诋毁、排挤其他供应商的;</w:t>
      </w:r>
      <w:r>
        <w:rPr>
          <w:rFonts w:hint="eastAsia"/>
          <w:lang w:val="en-US" w:eastAsia="zh-CN"/>
        </w:rPr>
        <w:br w:type="textWrapping"/>
      </w:r>
      <w:r>
        <w:rPr>
          <w:rFonts w:hint="eastAsia"/>
          <w:lang w:val="en-US" w:eastAsia="zh-CN"/>
        </w:rPr>
        <w:t>  (3)与采购人、其他供应商或者采购代理机构恶意串通的;</w:t>
      </w:r>
      <w:r>
        <w:rPr>
          <w:rFonts w:hint="eastAsia"/>
          <w:lang w:val="en-US" w:eastAsia="zh-CN"/>
        </w:rPr>
        <w:br w:type="textWrapping"/>
      </w:r>
      <w:r>
        <w:rPr>
          <w:rFonts w:hint="eastAsia"/>
          <w:lang w:val="en-US" w:eastAsia="zh-CN"/>
        </w:rPr>
        <w:t>  (4)向采购人行贿或者提供其他不正当利益的;</w:t>
      </w:r>
    </w:p>
    <w:p>
      <w:pPr>
        <w:rPr>
          <w:rFonts w:hint="eastAsia"/>
          <w:lang w:val="en-US" w:eastAsia="zh-CN"/>
        </w:rPr>
      </w:pPr>
      <w:r>
        <w:rPr>
          <w:rFonts w:hint="eastAsia"/>
          <w:lang w:val="en-US" w:eastAsia="zh-CN"/>
        </w:rPr>
        <w:t>(5)在磋商采购过程中与采购人进行协商谈判的;</w:t>
      </w:r>
    </w:p>
    <w:p>
      <w:pPr>
        <w:rPr>
          <w:rFonts w:hint="eastAsia"/>
          <w:lang w:val="en-US" w:eastAsia="zh-CN"/>
        </w:rPr>
      </w:pPr>
      <w:r>
        <w:rPr>
          <w:rFonts w:hint="eastAsia"/>
          <w:lang w:val="en-US" w:eastAsia="zh-CN"/>
        </w:rPr>
        <w:t>(6)拒绝有关部门监督检查或者提供虚假情况的。</w:t>
      </w:r>
      <w:r>
        <w:rPr>
          <w:rFonts w:hint="eastAsia"/>
          <w:lang w:val="en-US" w:eastAsia="zh-CN"/>
        </w:rPr>
        <w:br w:type="textWrapping"/>
      </w:r>
      <w:r>
        <w:rPr>
          <w:rFonts w:hint="eastAsia"/>
          <w:lang w:val="en-US" w:eastAsia="zh-CN"/>
        </w:rPr>
        <w:t>  3、完全满足磋商文件中全部实质性要求。</w:t>
      </w:r>
      <w:r>
        <w:rPr>
          <w:rFonts w:hint="eastAsia"/>
          <w:lang w:val="en-US" w:eastAsia="zh-CN"/>
        </w:rPr>
        <w:br w:type="textWrapping"/>
      </w:r>
      <w:r>
        <w:rPr>
          <w:rFonts w:hint="eastAsia"/>
          <w:lang w:val="en-US" w:eastAsia="zh-CN"/>
        </w:rPr>
        <w:t>  4、提供规定的全部响应文件:正本份、副本份共2本;</w:t>
      </w:r>
      <w:r>
        <w:rPr>
          <w:rFonts w:hint="eastAsia"/>
          <w:lang w:val="en-US" w:eastAsia="zh-CN"/>
        </w:rPr>
        <w:br w:type="textWrapping"/>
      </w:r>
      <w:r>
        <w:rPr>
          <w:rFonts w:hint="eastAsia"/>
          <w:lang w:val="en-US" w:eastAsia="zh-CN"/>
        </w:rPr>
        <w:t>  5、保证遵守磋商文件中的有关规定。</w:t>
      </w:r>
      <w:r>
        <w:rPr>
          <w:rFonts w:hint="eastAsia"/>
          <w:lang w:val="en-US" w:eastAsia="zh-CN"/>
        </w:rPr>
        <w:br w:type="textWrapping"/>
      </w:r>
      <w:r>
        <w:rPr>
          <w:rFonts w:hint="eastAsia"/>
          <w:lang w:val="en-US" w:eastAsia="zh-CN"/>
        </w:rPr>
        <w:t>  6、保证严格执行双方所签的采购合同，并承担合同规定的责任义务。</w:t>
      </w:r>
    </w:p>
    <w:p>
      <w:pPr>
        <w:rPr>
          <w:rFonts w:hint="eastAsia"/>
          <w:lang w:val="en-US" w:eastAsia="zh-CN"/>
        </w:rPr>
      </w:pPr>
      <w:r>
        <w:rPr>
          <w:rFonts w:hint="eastAsia"/>
          <w:lang w:val="en-US" w:eastAsia="zh-CN"/>
        </w:rPr>
        <w:t>7、愿意向贵方提供任何与磋商有关的资料、情况和技术资料。</w:t>
      </w:r>
    </w:p>
    <w:p>
      <w:pPr>
        <w:rPr>
          <w:rFonts w:hint="eastAsia"/>
          <w:lang w:val="en-US" w:eastAsia="zh-CN"/>
        </w:rPr>
      </w:pPr>
      <w:r>
        <w:rPr>
          <w:rFonts w:hint="eastAsia"/>
          <w:lang w:val="en-US" w:eastAsia="zh-CN"/>
        </w:rPr>
        <w:t>8、本报价响应文件自磋商之日起90日内有效</w:t>
      </w:r>
    </w:p>
    <w:p>
      <w:pPr>
        <w:rPr>
          <w:rFonts w:hint="eastAsia"/>
          <w:lang w:val="en-US" w:eastAsia="zh-CN"/>
        </w:rPr>
      </w:pPr>
      <w:r>
        <w:rPr>
          <w:rFonts w:hint="eastAsia"/>
          <w:lang w:val="en-US" w:eastAsia="zh-CN"/>
        </w:rPr>
        <w:t>9、我方愿提供  2000 元整作为磋商保证金。</w:t>
      </w:r>
    </w:p>
    <w:p>
      <w:pPr>
        <w:rPr>
          <w:rFonts w:hint="eastAsia"/>
          <w:lang w:val="en-US" w:eastAsia="zh-CN"/>
        </w:rPr>
      </w:pPr>
      <w:r>
        <w:rPr>
          <w:rFonts w:hint="eastAsia"/>
          <w:lang w:val="en-US" w:eastAsia="zh-CN"/>
        </w:rPr>
        <w:t>10、若我方成交，我方愿意按磋商文件规定交纳履约保证金。</w:t>
      </w:r>
    </w:p>
    <w:p>
      <w:pPr>
        <w:rPr>
          <w:rFonts w:hint="eastAsia"/>
          <w:lang w:val="en-US" w:eastAsia="zh-CN"/>
        </w:rPr>
      </w:pPr>
    </w:p>
    <w:p>
      <w:pPr>
        <w:rPr>
          <w:rFonts w:hint="eastAsia"/>
          <w:lang w:val="en-US" w:eastAsia="zh-CN"/>
        </w:rPr>
      </w:pPr>
      <w:r>
        <w:rPr>
          <w:rFonts w:hint="eastAsia"/>
          <w:lang w:val="en-US" w:eastAsia="zh-CN"/>
        </w:rPr>
        <w:t>供应商全称（公章）：</w:t>
      </w:r>
    </w:p>
    <w:p>
      <w:pPr>
        <w:rPr>
          <w:rFonts w:hint="eastAsia"/>
        </w:rPr>
      </w:pPr>
      <w:bookmarkStart w:id="234" w:name="_Toc15738"/>
      <w:bookmarkStart w:id="235" w:name="_Toc474419237"/>
    </w:p>
    <w:p>
      <w:pPr>
        <w:rPr>
          <w:rFonts w:hint="eastAsia"/>
        </w:rPr>
      </w:pPr>
      <w:r>
        <w:rPr>
          <w:rFonts w:hint="eastAsia"/>
        </w:rPr>
        <w:t xml:space="preserve">法定代表人或授权代表（签字或加盖个人名章）：        </w:t>
      </w:r>
      <w:r>
        <w:rPr>
          <w:rFonts w:hint="eastAsia"/>
          <w:lang w:val="en-US" w:eastAsia="zh-CN"/>
        </w:rPr>
        <w:t xml:space="preserve">     </w:t>
      </w:r>
      <w:r>
        <w:rPr>
          <w:rFonts w:hint="eastAsia"/>
        </w:rPr>
        <w:t xml:space="preserve">   。</w:t>
      </w:r>
      <w:bookmarkEnd w:id="234"/>
      <w:bookmarkEnd w:id="235"/>
    </w:p>
    <w:p>
      <w:pPr>
        <w:rPr>
          <w:rFonts w:hint="eastAsia"/>
        </w:rPr>
      </w:pPr>
      <w:bookmarkStart w:id="236" w:name="_Toc474419238"/>
      <w:bookmarkStart w:id="237" w:name="_Toc13646"/>
    </w:p>
    <w:p>
      <w:pPr>
        <w:rPr>
          <w:rFonts w:hint="eastAsia"/>
        </w:rPr>
      </w:pPr>
      <w:r>
        <w:rPr>
          <w:rFonts w:hint="eastAsia"/>
        </w:rPr>
        <w:t>日    期：</w:t>
      </w:r>
      <w:r>
        <w:rPr>
          <w:rFonts w:hint="eastAsia"/>
          <w:lang w:val="en-US" w:eastAsia="zh-CN"/>
        </w:rPr>
        <w:t xml:space="preserve">     年    月    日</w:t>
      </w:r>
      <w:r>
        <w:rPr>
          <w:rFonts w:hint="eastAsia"/>
        </w:rPr>
        <w:t>。</w:t>
      </w:r>
      <w:bookmarkEnd w:id="236"/>
      <w:bookmarkEnd w:id="237"/>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b/>
          <w:bCs/>
        </w:rPr>
      </w:pPr>
      <w:bookmarkStart w:id="238" w:name="_Toc474419266"/>
      <w:bookmarkStart w:id="239" w:name="_Toc11595"/>
      <w:r>
        <w:rPr>
          <w:rFonts w:hint="eastAsia"/>
          <w:b/>
          <w:bCs/>
          <w:lang w:val="en-US" w:eastAsia="zh-CN"/>
        </w:rPr>
        <w:t>附件2          二、基本情况表</w:t>
      </w:r>
      <w:bookmarkEnd w:id="238"/>
      <w:r>
        <w:rPr>
          <w:rFonts w:hint="eastAsia"/>
          <w:b/>
          <w:bCs/>
          <w:lang w:val="en-US" w:eastAsia="zh-CN"/>
        </w:rPr>
        <w:t>（格式）</w:t>
      </w:r>
      <w:bookmarkEnd w:id="239"/>
    </w:p>
    <w:p>
      <w:pPr>
        <w:rPr>
          <w:rFonts w:hint="eastAsia"/>
        </w:rPr>
      </w:pPr>
    </w:p>
    <w:tbl>
      <w:tblPr>
        <w:tblStyle w:val="11"/>
        <w:tblW w:w="8215"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57"/>
        <w:gridCol w:w="1239"/>
        <w:gridCol w:w="1247"/>
        <w:gridCol w:w="1320"/>
        <w:gridCol w:w="158"/>
        <w:gridCol w:w="692"/>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22" w:type="dxa"/>
            <w:vAlign w:val="center"/>
          </w:tcPr>
          <w:p>
            <w:pPr>
              <w:rPr>
                <w:rFonts w:hint="eastAsia"/>
              </w:rPr>
            </w:pPr>
            <w:bookmarkStart w:id="240" w:name="_Toc13203"/>
            <w:bookmarkStart w:id="241" w:name="_Toc474419267"/>
            <w:r>
              <w:rPr>
                <w:rFonts w:hint="eastAsia"/>
                <w:lang w:val="en-US" w:eastAsia="zh-CN"/>
              </w:rPr>
              <w:t>供应商</w:t>
            </w:r>
            <w:r>
              <w:rPr>
                <w:rFonts w:hint="eastAsia"/>
              </w:rPr>
              <w:t>名称</w:t>
            </w:r>
            <w:bookmarkEnd w:id="240"/>
            <w:bookmarkEnd w:id="241"/>
          </w:p>
        </w:tc>
        <w:tc>
          <w:tcPr>
            <w:tcW w:w="6693" w:type="dxa"/>
            <w:gridSpan w:val="7"/>
            <w:vAlign w:val="center"/>
          </w:tcPr>
          <w:p>
            <w:pPr>
              <w:rPr>
                <w:rFonts w:hint="eastAsia"/>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22" w:type="dxa"/>
            <w:vAlign w:val="center"/>
          </w:tcPr>
          <w:p>
            <w:pPr>
              <w:rPr>
                <w:rFonts w:hint="eastAsia"/>
              </w:rPr>
            </w:pPr>
            <w:bookmarkStart w:id="242" w:name="_Toc28658"/>
            <w:bookmarkStart w:id="243" w:name="_Toc474419268"/>
            <w:r>
              <w:rPr>
                <w:rFonts w:hint="eastAsia"/>
              </w:rPr>
              <w:t>注册地址</w:t>
            </w:r>
            <w:bookmarkEnd w:id="242"/>
            <w:bookmarkEnd w:id="243"/>
          </w:p>
        </w:tc>
        <w:tc>
          <w:tcPr>
            <w:tcW w:w="3443" w:type="dxa"/>
            <w:gridSpan w:val="3"/>
            <w:vAlign w:val="center"/>
          </w:tcPr>
          <w:p>
            <w:pPr>
              <w:rPr>
                <w:rFonts w:hint="eastAsia"/>
              </w:rPr>
            </w:pPr>
          </w:p>
        </w:tc>
        <w:tc>
          <w:tcPr>
            <w:tcW w:w="1320" w:type="dxa"/>
            <w:vAlign w:val="center"/>
          </w:tcPr>
          <w:p>
            <w:pPr>
              <w:rPr>
                <w:rFonts w:hint="eastAsia"/>
              </w:rPr>
            </w:pPr>
            <w:bookmarkStart w:id="244" w:name="_Toc16224"/>
            <w:bookmarkStart w:id="245" w:name="_Toc474419269"/>
            <w:r>
              <w:rPr>
                <w:rFonts w:hint="eastAsia"/>
              </w:rPr>
              <w:t>邮政编码</w:t>
            </w:r>
            <w:bookmarkEnd w:id="244"/>
            <w:bookmarkEnd w:id="245"/>
          </w:p>
        </w:tc>
        <w:tc>
          <w:tcPr>
            <w:tcW w:w="1930" w:type="dxa"/>
            <w:gridSpan w:val="3"/>
            <w:vAlign w:val="center"/>
          </w:tcPr>
          <w:p>
            <w:pPr>
              <w:rPr>
                <w:rFonts w:hint="eastAsia"/>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22" w:type="dxa"/>
            <w:vMerge w:val="restart"/>
            <w:vAlign w:val="center"/>
          </w:tcPr>
          <w:p>
            <w:pPr>
              <w:rPr>
                <w:rFonts w:hint="eastAsia"/>
              </w:rPr>
            </w:pPr>
            <w:bookmarkStart w:id="246" w:name="_Toc11491"/>
            <w:bookmarkStart w:id="247" w:name="_Toc474419270"/>
            <w:r>
              <w:rPr>
                <w:rFonts w:hint="eastAsia"/>
              </w:rPr>
              <w:t>联系方式</w:t>
            </w:r>
            <w:bookmarkEnd w:id="246"/>
            <w:bookmarkEnd w:id="247"/>
          </w:p>
        </w:tc>
        <w:tc>
          <w:tcPr>
            <w:tcW w:w="957" w:type="dxa"/>
            <w:vAlign w:val="center"/>
          </w:tcPr>
          <w:p>
            <w:pPr>
              <w:rPr>
                <w:rFonts w:hint="eastAsia"/>
              </w:rPr>
            </w:pPr>
            <w:bookmarkStart w:id="248" w:name="_Toc474419271"/>
            <w:bookmarkStart w:id="249" w:name="_Toc21669"/>
            <w:r>
              <w:rPr>
                <w:rFonts w:hint="eastAsia"/>
              </w:rPr>
              <w:t>联系人</w:t>
            </w:r>
            <w:bookmarkEnd w:id="248"/>
            <w:bookmarkEnd w:id="249"/>
          </w:p>
        </w:tc>
        <w:tc>
          <w:tcPr>
            <w:tcW w:w="2486" w:type="dxa"/>
            <w:gridSpan w:val="2"/>
            <w:vAlign w:val="center"/>
          </w:tcPr>
          <w:p>
            <w:pPr>
              <w:rPr>
                <w:rFonts w:hint="eastAsia"/>
              </w:rPr>
            </w:pPr>
          </w:p>
        </w:tc>
        <w:tc>
          <w:tcPr>
            <w:tcW w:w="1320" w:type="dxa"/>
            <w:vAlign w:val="center"/>
          </w:tcPr>
          <w:p>
            <w:pPr>
              <w:rPr>
                <w:rFonts w:hint="eastAsia"/>
              </w:rPr>
            </w:pPr>
            <w:bookmarkStart w:id="250" w:name="_Toc16757"/>
            <w:bookmarkStart w:id="251" w:name="_Toc474419272"/>
            <w:r>
              <w:rPr>
                <w:rFonts w:hint="eastAsia"/>
              </w:rPr>
              <w:t>电话</w:t>
            </w:r>
            <w:bookmarkEnd w:id="250"/>
            <w:bookmarkEnd w:id="251"/>
          </w:p>
        </w:tc>
        <w:tc>
          <w:tcPr>
            <w:tcW w:w="1930" w:type="dxa"/>
            <w:gridSpan w:val="3"/>
            <w:vAlign w:val="center"/>
          </w:tcPr>
          <w:p>
            <w:pPr>
              <w:rPr>
                <w:rFonts w:hint="eastAsia"/>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22" w:type="dxa"/>
            <w:vMerge w:val="continue"/>
            <w:vAlign w:val="center"/>
          </w:tcPr>
          <w:p>
            <w:pPr>
              <w:rPr>
                <w:rFonts w:hint="eastAsia"/>
              </w:rPr>
            </w:pPr>
          </w:p>
        </w:tc>
        <w:tc>
          <w:tcPr>
            <w:tcW w:w="957" w:type="dxa"/>
            <w:vAlign w:val="center"/>
          </w:tcPr>
          <w:p>
            <w:pPr>
              <w:rPr>
                <w:rFonts w:hint="eastAsia"/>
              </w:rPr>
            </w:pPr>
            <w:bookmarkStart w:id="252" w:name="_Toc474419273"/>
            <w:bookmarkStart w:id="253" w:name="_Toc28657"/>
            <w:r>
              <w:rPr>
                <w:rFonts w:hint="eastAsia"/>
              </w:rPr>
              <w:t>传真</w:t>
            </w:r>
            <w:bookmarkEnd w:id="252"/>
            <w:bookmarkEnd w:id="253"/>
          </w:p>
        </w:tc>
        <w:tc>
          <w:tcPr>
            <w:tcW w:w="2486" w:type="dxa"/>
            <w:gridSpan w:val="2"/>
            <w:vAlign w:val="center"/>
          </w:tcPr>
          <w:p>
            <w:pPr>
              <w:rPr>
                <w:rFonts w:hint="eastAsia"/>
              </w:rPr>
            </w:pPr>
          </w:p>
        </w:tc>
        <w:tc>
          <w:tcPr>
            <w:tcW w:w="1320" w:type="dxa"/>
            <w:vAlign w:val="center"/>
          </w:tcPr>
          <w:p>
            <w:pPr>
              <w:rPr>
                <w:rFonts w:hint="eastAsia"/>
              </w:rPr>
            </w:pPr>
            <w:bookmarkStart w:id="254" w:name="_Toc474419274"/>
            <w:bookmarkStart w:id="255" w:name="_Toc25128"/>
            <w:r>
              <w:rPr>
                <w:rFonts w:hint="eastAsia"/>
              </w:rPr>
              <w:t>网址</w:t>
            </w:r>
            <w:bookmarkEnd w:id="254"/>
            <w:bookmarkEnd w:id="255"/>
          </w:p>
        </w:tc>
        <w:tc>
          <w:tcPr>
            <w:tcW w:w="1930" w:type="dxa"/>
            <w:gridSpan w:val="3"/>
            <w:vAlign w:val="center"/>
          </w:tcPr>
          <w:p>
            <w:pPr>
              <w:rPr>
                <w:rFonts w:hint="eastAsia"/>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22" w:type="dxa"/>
            <w:vAlign w:val="center"/>
          </w:tcPr>
          <w:p>
            <w:pPr>
              <w:rPr>
                <w:rFonts w:hint="eastAsia"/>
              </w:rPr>
            </w:pPr>
            <w:bookmarkStart w:id="256" w:name="_Toc474419275"/>
            <w:bookmarkStart w:id="257" w:name="_Toc15664"/>
            <w:r>
              <w:rPr>
                <w:rFonts w:hint="eastAsia"/>
              </w:rPr>
              <w:t>组织结构</w:t>
            </w:r>
            <w:bookmarkEnd w:id="256"/>
            <w:bookmarkEnd w:id="257"/>
          </w:p>
        </w:tc>
        <w:tc>
          <w:tcPr>
            <w:tcW w:w="6693" w:type="dxa"/>
            <w:gridSpan w:val="7"/>
            <w:vAlign w:val="center"/>
          </w:tcPr>
          <w:p>
            <w:pPr>
              <w:rPr>
                <w:rFonts w:hint="eastAsia"/>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22" w:type="dxa"/>
            <w:vAlign w:val="center"/>
          </w:tcPr>
          <w:p>
            <w:pPr>
              <w:rPr>
                <w:rFonts w:hint="eastAsia"/>
              </w:rPr>
            </w:pPr>
            <w:bookmarkStart w:id="258" w:name="_Toc474419276"/>
            <w:bookmarkStart w:id="259" w:name="_Toc22267"/>
            <w:r>
              <w:rPr>
                <w:rFonts w:hint="eastAsia"/>
              </w:rPr>
              <w:t>法定代表人</w:t>
            </w:r>
            <w:bookmarkEnd w:id="258"/>
            <w:bookmarkEnd w:id="259"/>
          </w:p>
        </w:tc>
        <w:tc>
          <w:tcPr>
            <w:tcW w:w="957" w:type="dxa"/>
            <w:vAlign w:val="center"/>
          </w:tcPr>
          <w:p>
            <w:pPr>
              <w:rPr>
                <w:rFonts w:hint="eastAsia"/>
              </w:rPr>
            </w:pPr>
            <w:bookmarkStart w:id="260" w:name="_Toc2340"/>
            <w:bookmarkStart w:id="261" w:name="_Toc474419277"/>
            <w:r>
              <w:rPr>
                <w:rFonts w:hint="eastAsia"/>
              </w:rPr>
              <w:t>姓名</w:t>
            </w:r>
            <w:bookmarkEnd w:id="260"/>
            <w:bookmarkEnd w:id="261"/>
          </w:p>
        </w:tc>
        <w:tc>
          <w:tcPr>
            <w:tcW w:w="1239" w:type="dxa"/>
            <w:vAlign w:val="center"/>
          </w:tcPr>
          <w:p>
            <w:pPr>
              <w:rPr>
                <w:rFonts w:hint="eastAsia"/>
              </w:rPr>
            </w:pPr>
          </w:p>
        </w:tc>
        <w:tc>
          <w:tcPr>
            <w:tcW w:w="1247" w:type="dxa"/>
            <w:vAlign w:val="center"/>
          </w:tcPr>
          <w:p>
            <w:pPr>
              <w:rPr>
                <w:rFonts w:hint="eastAsia"/>
              </w:rPr>
            </w:pPr>
            <w:bookmarkStart w:id="262" w:name="_Toc13182"/>
            <w:bookmarkStart w:id="263" w:name="_Toc474419278"/>
            <w:r>
              <w:rPr>
                <w:rFonts w:hint="eastAsia"/>
              </w:rPr>
              <w:t>技术职称</w:t>
            </w:r>
            <w:bookmarkEnd w:id="262"/>
            <w:bookmarkEnd w:id="263"/>
          </w:p>
        </w:tc>
        <w:tc>
          <w:tcPr>
            <w:tcW w:w="1320" w:type="dxa"/>
            <w:vAlign w:val="center"/>
          </w:tcPr>
          <w:p>
            <w:pPr>
              <w:rPr>
                <w:rFonts w:hint="eastAsia"/>
              </w:rPr>
            </w:pPr>
          </w:p>
        </w:tc>
        <w:tc>
          <w:tcPr>
            <w:tcW w:w="850" w:type="dxa"/>
            <w:gridSpan w:val="2"/>
            <w:vAlign w:val="center"/>
          </w:tcPr>
          <w:p>
            <w:pPr>
              <w:rPr>
                <w:rFonts w:hint="eastAsia"/>
              </w:rPr>
            </w:pPr>
            <w:bookmarkStart w:id="264" w:name="_Toc29602"/>
            <w:bookmarkStart w:id="265" w:name="_Toc474419279"/>
            <w:r>
              <w:rPr>
                <w:rFonts w:hint="eastAsia"/>
              </w:rPr>
              <w:t>电话</w:t>
            </w:r>
            <w:bookmarkEnd w:id="264"/>
            <w:bookmarkEnd w:id="265"/>
          </w:p>
        </w:tc>
        <w:tc>
          <w:tcPr>
            <w:tcW w:w="1080" w:type="dxa"/>
            <w:vAlign w:val="center"/>
          </w:tcPr>
          <w:p>
            <w:pPr>
              <w:rPr>
                <w:rFonts w:hint="eastAsia"/>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1522" w:type="dxa"/>
            <w:vAlign w:val="center"/>
          </w:tcPr>
          <w:p>
            <w:pPr>
              <w:rPr>
                <w:rFonts w:hint="eastAsia"/>
              </w:rPr>
            </w:pPr>
            <w:bookmarkStart w:id="266" w:name="_Toc474419280"/>
            <w:bookmarkStart w:id="267" w:name="_Toc12431"/>
            <w:r>
              <w:rPr>
                <w:rFonts w:hint="eastAsia"/>
              </w:rPr>
              <w:t>技术负责人</w:t>
            </w:r>
            <w:bookmarkEnd w:id="266"/>
            <w:bookmarkEnd w:id="267"/>
          </w:p>
        </w:tc>
        <w:tc>
          <w:tcPr>
            <w:tcW w:w="957" w:type="dxa"/>
            <w:vAlign w:val="center"/>
          </w:tcPr>
          <w:p>
            <w:pPr>
              <w:rPr>
                <w:rFonts w:hint="eastAsia"/>
              </w:rPr>
            </w:pPr>
            <w:bookmarkStart w:id="268" w:name="_Toc474419281"/>
            <w:bookmarkStart w:id="269" w:name="_Toc4332"/>
            <w:r>
              <w:rPr>
                <w:rFonts w:hint="eastAsia"/>
              </w:rPr>
              <w:t>姓名</w:t>
            </w:r>
            <w:bookmarkEnd w:id="268"/>
            <w:bookmarkEnd w:id="269"/>
          </w:p>
        </w:tc>
        <w:tc>
          <w:tcPr>
            <w:tcW w:w="1239" w:type="dxa"/>
            <w:vAlign w:val="center"/>
          </w:tcPr>
          <w:p>
            <w:pPr>
              <w:rPr>
                <w:rFonts w:hint="eastAsia"/>
              </w:rPr>
            </w:pPr>
          </w:p>
        </w:tc>
        <w:tc>
          <w:tcPr>
            <w:tcW w:w="1247" w:type="dxa"/>
            <w:vAlign w:val="center"/>
          </w:tcPr>
          <w:p>
            <w:pPr>
              <w:rPr>
                <w:rFonts w:hint="eastAsia"/>
              </w:rPr>
            </w:pPr>
            <w:bookmarkStart w:id="270" w:name="_Toc474419282"/>
            <w:bookmarkStart w:id="271" w:name="_Toc15583"/>
            <w:r>
              <w:rPr>
                <w:rFonts w:hint="eastAsia"/>
              </w:rPr>
              <w:t>技术职称</w:t>
            </w:r>
            <w:bookmarkEnd w:id="270"/>
            <w:bookmarkEnd w:id="271"/>
          </w:p>
        </w:tc>
        <w:tc>
          <w:tcPr>
            <w:tcW w:w="1320" w:type="dxa"/>
            <w:vAlign w:val="center"/>
          </w:tcPr>
          <w:p>
            <w:pPr>
              <w:rPr>
                <w:rFonts w:hint="eastAsia"/>
              </w:rPr>
            </w:pPr>
          </w:p>
        </w:tc>
        <w:tc>
          <w:tcPr>
            <w:tcW w:w="850" w:type="dxa"/>
            <w:gridSpan w:val="2"/>
            <w:vAlign w:val="center"/>
          </w:tcPr>
          <w:p>
            <w:pPr>
              <w:rPr>
                <w:rFonts w:hint="eastAsia"/>
              </w:rPr>
            </w:pPr>
            <w:bookmarkStart w:id="272" w:name="_Toc23190"/>
            <w:bookmarkStart w:id="273" w:name="_Toc474419283"/>
            <w:r>
              <w:rPr>
                <w:rFonts w:hint="eastAsia"/>
              </w:rPr>
              <w:t>电话</w:t>
            </w:r>
            <w:bookmarkEnd w:id="272"/>
            <w:bookmarkEnd w:id="273"/>
          </w:p>
        </w:tc>
        <w:tc>
          <w:tcPr>
            <w:tcW w:w="1080" w:type="dxa"/>
            <w:vAlign w:val="center"/>
          </w:tcPr>
          <w:p>
            <w:pPr>
              <w:rPr>
                <w:rFonts w:hint="eastAsia"/>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22" w:type="dxa"/>
            <w:vAlign w:val="center"/>
          </w:tcPr>
          <w:p>
            <w:pPr>
              <w:rPr>
                <w:rFonts w:hint="eastAsia"/>
              </w:rPr>
            </w:pPr>
            <w:bookmarkStart w:id="274" w:name="_Toc474419284"/>
            <w:bookmarkStart w:id="275" w:name="_Toc17071"/>
            <w:r>
              <w:rPr>
                <w:rFonts w:hint="eastAsia"/>
              </w:rPr>
              <w:t>成立时间</w:t>
            </w:r>
            <w:bookmarkEnd w:id="274"/>
            <w:bookmarkEnd w:id="275"/>
          </w:p>
        </w:tc>
        <w:tc>
          <w:tcPr>
            <w:tcW w:w="2196" w:type="dxa"/>
            <w:gridSpan w:val="2"/>
            <w:vAlign w:val="center"/>
          </w:tcPr>
          <w:p>
            <w:pPr>
              <w:rPr>
                <w:rFonts w:hint="eastAsia"/>
              </w:rPr>
            </w:pPr>
          </w:p>
        </w:tc>
        <w:tc>
          <w:tcPr>
            <w:tcW w:w="4497" w:type="dxa"/>
            <w:gridSpan w:val="5"/>
            <w:vAlign w:val="center"/>
          </w:tcPr>
          <w:p>
            <w:pPr>
              <w:rPr>
                <w:rFonts w:hint="eastAsia"/>
              </w:rPr>
            </w:pPr>
            <w:bookmarkStart w:id="276" w:name="_Toc474419285"/>
            <w:bookmarkStart w:id="277" w:name="_Toc5337"/>
            <w:r>
              <w:rPr>
                <w:rFonts w:hint="eastAsia"/>
              </w:rPr>
              <w:t>员工总人数：</w:t>
            </w:r>
            <w:bookmarkEnd w:id="276"/>
            <w:bookmarkEnd w:id="277"/>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22" w:type="dxa"/>
            <w:vAlign w:val="center"/>
          </w:tcPr>
          <w:p>
            <w:pPr>
              <w:rPr>
                <w:rFonts w:hint="eastAsia"/>
              </w:rPr>
            </w:pPr>
            <w:bookmarkStart w:id="278" w:name="_Toc474419286"/>
            <w:bookmarkStart w:id="279" w:name="_Toc21608"/>
            <w:r>
              <w:rPr>
                <w:rFonts w:hint="eastAsia"/>
              </w:rPr>
              <w:t>企业资质等级</w:t>
            </w:r>
            <w:bookmarkEnd w:id="278"/>
            <w:bookmarkEnd w:id="279"/>
          </w:p>
        </w:tc>
        <w:tc>
          <w:tcPr>
            <w:tcW w:w="2196" w:type="dxa"/>
            <w:gridSpan w:val="2"/>
            <w:vAlign w:val="center"/>
          </w:tcPr>
          <w:p>
            <w:pPr>
              <w:rPr>
                <w:rFonts w:hint="eastAsia"/>
              </w:rPr>
            </w:pPr>
          </w:p>
        </w:tc>
        <w:tc>
          <w:tcPr>
            <w:tcW w:w="1247" w:type="dxa"/>
            <w:vMerge w:val="restart"/>
            <w:vAlign w:val="center"/>
          </w:tcPr>
          <w:p>
            <w:pPr>
              <w:rPr>
                <w:rFonts w:hint="eastAsia"/>
              </w:rPr>
            </w:pPr>
            <w:bookmarkStart w:id="280" w:name="_Toc13127"/>
            <w:bookmarkStart w:id="281" w:name="_Toc474419287"/>
            <w:r>
              <w:rPr>
                <w:rFonts w:hint="eastAsia"/>
              </w:rPr>
              <w:t>其中</w:t>
            </w:r>
            <w:bookmarkEnd w:id="280"/>
            <w:bookmarkEnd w:id="281"/>
          </w:p>
        </w:tc>
        <w:tc>
          <w:tcPr>
            <w:tcW w:w="1478" w:type="dxa"/>
            <w:gridSpan w:val="2"/>
            <w:vAlign w:val="center"/>
          </w:tcPr>
          <w:p>
            <w:pPr>
              <w:rPr>
                <w:rFonts w:hint="eastAsia"/>
              </w:rPr>
            </w:pPr>
            <w:bookmarkStart w:id="282" w:name="_Toc16118"/>
            <w:bookmarkStart w:id="283" w:name="_Toc474419288"/>
            <w:r>
              <w:rPr>
                <w:rFonts w:hint="eastAsia"/>
              </w:rPr>
              <w:t>项目经理</w:t>
            </w:r>
            <w:bookmarkEnd w:id="282"/>
            <w:bookmarkEnd w:id="283"/>
          </w:p>
        </w:tc>
        <w:tc>
          <w:tcPr>
            <w:tcW w:w="1772" w:type="dxa"/>
            <w:gridSpan w:val="2"/>
            <w:vAlign w:val="center"/>
          </w:tcPr>
          <w:p>
            <w:pPr>
              <w:rPr>
                <w:rFonts w:hint="eastAsia"/>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22" w:type="dxa"/>
            <w:vAlign w:val="center"/>
          </w:tcPr>
          <w:p>
            <w:pPr>
              <w:rPr>
                <w:rFonts w:hint="eastAsia"/>
              </w:rPr>
            </w:pPr>
            <w:bookmarkStart w:id="284" w:name="_Toc24626"/>
            <w:bookmarkStart w:id="285" w:name="_Toc474419289"/>
            <w:r>
              <w:rPr>
                <w:rFonts w:hint="eastAsia"/>
              </w:rPr>
              <w:t>营业执照号</w:t>
            </w:r>
            <w:bookmarkEnd w:id="284"/>
            <w:bookmarkEnd w:id="285"/>
          </w:p>
        </w:tc>
        <w:tc>
          <w:tcPr>
            <w:tcW w:w="2196" w:type="dxa"/>
            <w:gridSpan w:val="2"/>
            <w:vAlign w:val="center"/>
          </w:tcPr>
          <w:p>
            <w:pPr>
              <w:rPr>
                <w:rFonts w:hint="eastAsia"/>
              </w:rPr>
            </w:pPr>
          </w:p>
        </w:tc>
        <w:tc>
          <w:tcPr>
            <w:tcW w:w="1247" w:type="dxa"/>
            <w:vMerge w:val="continue"/>
            <w:vAlign w:val="center"/>
          </w:tcPr>
          <w:p>
            <w:pPr>
              <w:rPr>
                <w:rFonts w:hint="eastAsia"/>
              </w:rPr>
            </w:pPr>
          </w:p>
        </w:tc>
        <w:tc>
          <w:tcPr>
            <w:tcW w:w="1478" w:type="dxa"/>
            <w:gridSpan w:val="2"/>
            <w:vAlign w:val="center"/>
          </w:tcPr>
          <w:p>
            <w:pPr>
              <w:rPr>
                <w:rFonts w:hint="eastAsia"/>
              </w:rPr>
            </w:pPr>
            <w:bookmarkStart w:id="286" w:name="_Toc14359"/>
            <w:bookmarkStart w:id="287" w:name="_Toc474419290"/>
            <w:r>
              <w:rPr>
                <w:rFonts w:hint="eastAsia"/>
              </w:rPr>
              <w:t>高级职称人员</w:t>
            </w:r>
            <w:bookmarkEnd w:id="286"/>
            <w:bookmarkEnd w:id="287"/>
          </w:p>
        </w:tc>
        <w:tc>
          <w:tcPr>
            <w:tcW w:w="1772" w:type="dxa"/>
            <w:gridSpan w:val="2"/>
            <w:vAlign w:val="center"/>
          </w:tcPr>
          <w:p>
            <w:pPr>
              <w:rPr>
                <w:rFonts w:hint="eastAsia"/>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22" w:type="dxa"/>
            <w:vAlign w:val="center"/>
          </w:tcPr>
          <w:p>
            <w:pPr>
              <w:rPr>
                <w:rFonts w:hint="eastAsia"/>
              </w:rPr>
            </w:pPr>
            <w:bookmarkStart w:id="288" w:name="_Toc9291"/>
            <w:bookmarkStart w:id="289" w:name="_Toc474419291"/>
            <w:r>
              <w:rPr>
                <w:rFonts w:hint="eastAsia"/>
              </w:rPr>
              <w:t>注册资金</w:t>
            </w:r>
            <w:bookmarkEnd w:id="288"/>
            <w:bookmarkEnd w:id="289"/>
          </w:p>
        </w:tc>
        <w:tc>
          <w:tcPr>
            <w:tcW w:w="2196" w:type="dxa"/>
            <w:gridSpan w:val="2"/>
            <w:vAlign w:val="center"/>
          </w:tcPr>
          <w:p>
            <w:pPr>
              <w:rPr>
                <w:rFonts w:hint="eastAsia"/>
              </w:rPr>
            </w:pPr>
          </w:p>
        </w:tc>
        <w:tc>
          <w:tcPr>
            <w:tcW w:w="1247" w:type="dxa"/>
            <w:vMerge w:val="continue"/>
            <w:vAlign w:val="center"/>
          </w:tcPr>
          <w:p>
            <w:pPr>
              <w:rPr>
                <w:rFonts w:hint="eastAsia"/>
              </w:rPr>
            </w:pPr>
          </w:p>
        </w:tc>
        <w:tc>
          <w:tcPr>
            <w:tcW w:w="1478" w:type="dxa"/>
            <w:gridSpan w:val="2"/>
            <w:vAlign w:val="center"/>
          </w:tcPr>
          <w:p>
            <w:pPr>
              <w:rPr>
                <w:rFonts w:hint="eastAsia"/>
              </w:rPr>
            </w:pPr>
            <w:bookmarkStart w:id="290" w:name="_Toc474419292"/>
            <w:bookmarkStart w:id="291" w:name="_Toc20472"/>
            <w:r>
              <w:rPr>
                <w:rFonts w:hint="eastAsia"/>
              </w:rPr>
              <w:t>中级职称人员</w:t>
            </w:r>
            <w:bookmarkEnd w:id="290"/>
            <w:bookmarkEnd w:id="291"/>
          </w:p>
        </w:tc>
        <w:tc>
          <w:tcPr>
            <w:tcW w:w="1772" w:type="dxa"/>
            <w:gridSpan w:val="2"/>
            <w:vAlign w:val="center"/>
          </w:tcPr>
          <w:p>
            <w:pPr>
              <w:rPr>
                <w:rFonts w:hint="eastAsia"/>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22" w:type="dxa"/>
            <w:vAlign w:val="center"/>
          </w:tcPr>
          <w:p>
            <w:pPr>
              <w:rPr>
                <w:rFonts w:hint="eastAsia"/>
              </w:rPr>
            </w:pPr>
            <w:bookmarkStart w:id="292" w:name="_Toc474419293"/>
            <w:bookmarkStart w:id="293" w:name="_Toc22597"/>
            <w:r>
              <w:rPr>
                <w:rFonts w:hint="eastAsia"/>
              </w:rPr>
              <w:t>开户银行</w:t>
            </w:r>
            <w:bookmarkEnd w:id="292"/>
            <w:bookmarkEnd w:id="293"/>
          </w:p>
        </w:tc>
        <w:tc>
          <w:tcPr>
            <w:tcW w:w="2196" w:type="dxa"/>
            <w:gridSpan w:val="2"/>
            <w:vAlign w:val="center"/>
          </w:tcPr>
          <w:p>
            <w:pPr>
              <w:rPr>
                <w:rFonts w:hint="eastAsia"/>
              </w:rPr>
            </w:pPr>
          </w:p>
        </w:tc>
        <w:tc>
          <w:tcPr>
            <w:tcW w:w="1247" w:type="dxa"/>
            <w:vMerge w:val="continue"/>
            <w:vAlign w:val="center"/>
          </w:tcPr>
          <w:p>
            <w:pPr>
              <w:rPr>
                <w:rFonts w:hint="eastAsia"/>
              </w:rPr>
            </w:pPr>
          </w:p>
        </w:tc>
        <w:tc>
          <w:tcPr>
            <w:tcW w:w="1478" w:type="dxa"/>
            <w:gridSpan w:val="2"/>
            <w:vAlign w:val="center"/>
          </w:tcPr>
          <w:p>
            <w:pPr>
              <w:rPr>
                <w:rFonts w:hint="eastAsia"/>
              </w:rPr>
            </w:pPr>
            <w:bookmarkStart w:id="294" w:name="_Toc474419294"/>
            <w:bookmarkStart w:id="295" w:name="_Toc18643"/>
            <w:r>
              <w:rPr>
                <w:rFonts w:hint="eastAsia"/>
              </w:rPr>
              <w:t>初级职称人员</w:t>
            </w:r>
            <w:bookmarkEnd w:id="294"/>
            <w:bookmarkEnd w:id="295"/>
          </w:p>
        </w:tc>
        <w:tc>
          <w:tcPr>
            <w:tcW w:w="1772" w:type="dxa"/>
            <w:gridSpan w:val="2"/>
            <w:vAlign w:val="center"/>
          </w:tcPr>
          <w:p>
            <w:pPr>
              <w:rPr>
                <w:rFonts w:hint="eastAsia"/>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22" w:type="dxa"/>
            <w:vAlign w:val="center"/>
          </w:tcPr>
          <w:p>
            <w:pPr>
              <w:rPr>
                <w:rFonts w:hint="eastAsia"/>
              </w:rPr>
            </w:pPr>
            <w:bookmarkStart w:id="296" w:name="_Toc6270"/>
            <w:bookmarkStart w:id="297" w:name="_Toc474419295"/>
            <w:r>
              <w:rPr>
                <w:rFonts w:hint="eastAsia"/>
              </w:rPr>
              <w:t>账号</w:t>
            </w:r>
            <w:bookmarkEnd w:id="296"/>
            <w:bookmarkEnd w:id="297"/>
          </w:p>
        </w:tc>
        <w:tc>
          <w:tcPr>
            <w:tcW w:w="2196" w:type="dxa"/>
            <w:gridSpan w:val="2"/>
            <w:vAlign w:val="center"/>
          </w:tcPr>
          <w:p>
            <w:pPr>
              <w:rPr>
                <w:rFonts w:hint="eastAsia"/>
              </w:rPr>
            </w:pPr>
          </w:p>
        </w:tc>
        <w:tc>
          <w:tcPr>
            <w:tcW w:w="1247" w:type="dxa"/>
            <w:vMerge w:val="continue"/>
            <w:vAlign w:val="center"/>
          </w:tcPr>
          <w:p>
            <w:pPr>
              <w:rPr>
                <w:rFonts w:hint="eastAsia"/>
              </w:rPr>
            </w:pPr>
          </w:p>
        </w:tc>
        <w:tc>
          <w:tcPr>
            <w:tcW w:w="1478" w:type="dxa"/>
            <w:gridSpan w:val="2"/>
            <w:vAlign w:val="center"/>
          </w:tcPr>
          <w:p>
            <w:pPr>
              <w:rPr>
                <w:rFonts w:hint="eastAsia"/>
              </w:rPr>
            </w:pPr>
            <w:bookmarkStart w:id="298" w:name="_Toc474419296"/>
            <w:bookmarkStart w:id="299" w:name="_Toc19566"/>
            <w:r>
              <w:rPr>
                <w:rFonts w:hint="eastAsia"/>
              </w:rPr>
              <w:t>技工</w:t>
            </w:r>
            <w:bookmarkEnd w:id="298"/>
            <w:bookmarkEnd w:id="299"/>
          </w:p>
        </w:tc>
        <w:tc>
          <w:tcPr>
            <w:tcW w:w="1772" w:type="dxa"/>
            <w:gridSpan w:val="2"/>
            <w:vAlign w:val="center"/>
          </w:tcPr>
          <w:p>
            <w:pPr>
              <w:rPr>
                <w:rFonts w:hint="eastAsia"/>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88" w:hRule="atLeast"/>
          <w:jc w:val="center"/>
        </w:trPr>
        <w:tc>
          <w:tcPr>
            <w:tcW w:w="1522" w:type="dxa"/>
            <w:vAlign w:val="center"/>
          </w:tcPr>
          <w:p>
            <w:pPr>
              <w:rPr>
                <w:rFonts w:hint="eastAsia"/>
              </w:rPr>
            </w:pPr>
            <w:bookmarkStart w:id="300" w:name="_Toc29435"/>
            <w:bookmarkStart w:id="301" w:name="_Toc474419297"/>
            <w:r>
              <w:rPr>
                <w:rFonts w:hint="eastAsia"/>
              </w:rPr>
              <w:t>经营范围</w:t>
            </w:r>
            <w:bookmarkEnd w:id="300"/>
            <w:bookmarkEnd w:id="301"/>
          </w:p>
        </w:tc>
        <w:tc>
          <w:tcPr>
            <w:tcW w:w="6693" w:type="dxa"/>
            <w:gridSpan w:val="7"/>
            <w:vAlign w:val="center"/>
          </w:tcPr>
          <w:p>
            <w:pPr>
              <w:rPr>
                <w:rFonts w:hint="eastAsia"/>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22" w:type="dxa"/>
            <w:vAlign w:val="top"/>
          </w:tcPr>
          <w:p>
            <w:pPr>
              <w:rPr>
                <w:rFonts w:hint="eastAsia"/>
              </w:rPr>
            </w:pPr>
            <w:bookmarkStart w:id="302" w:name="_Toc474419298"/>
            <w:bookmarkStart w:id="303" w:name="_Toc30380"/>
            <w:r>
              <w:rPr>
                <w:rFonts w:hint="eastAsia"/>
              </w:rPr>
              <w:t>备注</w:t>
            </w:r>
            <w:bookmarkEnd w:id="302"/>
            <w:bookmarkEnd w:id="303"/>
          </w:p>
        </w:tc>
        <w:tc>
          <w:tcPr>
            <w:tcW w:w="6693" w:type="dxa"/>
            <w:gridSpan w:val="7"/>
            <w:vAlign w:val="top"/>
          </w:tcPr>
          <w:p>
            <w:pPr>
              <w:rPr>
                <w:rFonts w:hint="eastAsia"/>
              </w:rPr>
            </w:pPr>
          </w:p>
        </w:tc>
      </w:tr>
    </w:tbl>
    <w:p>
      <w:pPr>
        <w:rPr>
          <w:rFonts w:hint="eastAsia"/>
        </w:rPr>
      </w:pPr>
    </w:p>
    <w:p>
      <w:pPr>
        <w:rPr>
          <w:rFonts w:hint="eastAsia"/>
        </w:rPr>
      </w:pPr>
      <w:bookmarkStart w:id="304" w:name="_Toc474419299"/>
      <w:bookmarkStart w:id="305" w:name="_Toc2620"/>
      <w:r>
        <w:rPr>
          <w:rFonts w:hint="eastAsia"/>
          <w:lang w:val="en-US" w:eastAsia="zh-CN"/>
        </w:rPr>
        <w:t>供应商</w:t>
      </w:r>
      <w:r>
        <w:rPr>
          <w:rFonts w:hint="eastAsia"/>
        </w:rPr>
        <w:t>名称：        （单位公章）。</w:t>
      </w:r>
      <w:bookmarkEnd w:id="304"/>
      <w:bookmarkEnd w:id="305"/>
    </w:p>
    <w:p>
      <w:pPr>
        <w:rPr>
          <w:rFonts w:hint="eastAsia"/>
        </w:rPr>
      </w:pPr>
      <w:bookmarkStart w:id="306" w:name="_Toc9619"/>
      <w:bookmarkStart w:id="307" w:name="_Toc474419300"/>
      <w:r>
        <w:rPr>
          <w:rFonts w:hint="eastAsia"/>
        </w:rPr>
        <w:t>法定代表人或授权代表（签字或加盖个人名章）：           。</w:t>
      </w:r>
      <w:bookmarkEnd w:id="306"/>
      <w:bookmarkEnd w:id="307"/>
      <w:bookmarkStart w:id="308" w:name="_Toc474419301"/>
    </w:p>
    <w:p>
      <w:pPr>
        <w:rPr>
          <w:rFonts w:hint="eastAsia"/>
        </w:rPr>
      </w:pPr>
      <w:bookmarkStart w:id="309" w:name="_Toc31663"/>
      <w:r>
        <w:rPr>
          <w:rFonts w:hint="eastAsia"/>
        </w:rPr>
        <w:t>日    期：         。</w:t>
      </w:r>
      <w:bookmarkEnd w:id="308"/>
      <w:bookmarkEnd w:id="309"/>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lang w:val="en-US" w:eastAsia="zh-CN"/>
        </w:rPr>
      </w:pPr>
    </w:p>
    <w:p>
      <w:pPr>
        <w:rPr>
          <w:rFonts w:hint="eastAsia"/>
          <w:b/>
          <w:bCs/>
        </w:rPr>
      </w:pPr>
      <w:bookmarkStart w:id="310" w:name="_Toc474419208"/>
      <w:r>
        <w:rPr>
          <w:rFonts w:hint="eastAsia"/>
          <w:b/>
          <w:bCs/>
          <w:lang w:val="en-US" w:eastAsia="zh-CN"/>
        </w:rPr>
        <w:t xml:space="preserve">附件3           </w:t>
      </w:r>
      <w:bookmarkEnd w:id="310"/>
      <w:r>
        <w:rPr>
          <w:rFonts w:hint="eastAsia"/>
          <w:b/>
          <w:bCs/>
          <w:lang w:val="en-US" w:eastAsia="zh-CN"/>
        </w:rPr>
        <w:t>三、法定代表人身份证明书（格式）</w:t>
      </w:r>
    </w:p>
    <w:p>
      <w:pPr>
        <w:rPr>
          <w:rFonts w:hint="eastAsia"/>
        </w:rPr>
      </w:pPr>
    </w:p>
    <w:p>
      <w:pPr>
        <w:rPr>
          <w:rFonts w:hint="eastAsia"/>
        </w:rPr>
      </w:pPr>
      <w:r>
        <w:rPr>
          <w:rFonts w:hint="eastAsia"/>
        </w:rPr>
        <w:t xml:space="preserve">采购项目名称：                                                                                    </w:t>
      </w:r>
    </w:p>
    <w:p>
      <w:pPr>
        <w:rPr>
          <w:rFonts w:hint="eastAsia"/>
          <w:u w:val="single"/>
        </w:rPr>
      </w:pPr>
      <w:r>
        <w:rPr>
          <w:rFonts w:hint="eastAsia"/>
        </w:rPr>
        <w:t>采购项目编号：</w:t>
      </w:r>
      <w:r>
        <w:rPr>
          <w:rFonts w:hint="eastAsia"/>
          <w:u w:val="single"/>
        </w:rPr>
        <w:t xml:space="preserve">   </w:t>
      </w:r>
    </w:p>
    <w:p>
      <w:pPr>
        <w:rPr>
          <w:rFonts w:hint="eastAsia"/>
          <w:u w:val="single"/>
        </w:rPr>
      </w:pPr>
    </w:p>
    <w:p>
      <w:pPr>
        <w:rPr>
          <w:rFonts w:hint="eastAsia"/>
        </w:rPr>
      </w:pPr>
      <w:r>
        <w:rPr>
          <w:rFonts w:hint="eastAsia"/>
        </w:rPr>
        <w:t xml:space="preserve">                          </w:t>
      </w:r>
    </w:p>
    <w:p>
      <w:pPr>
        <w:rPr>
          <w:rFonts w:hint="eastAsia"/>
        </w:rPr>
      </w:pPr>
      <w:r>
        <w:rPr>
          <w:rFonts w:hint="eastAsia"/>
        </w:rPr>
        <w:t>致：</w:t>
      </w:r>
      <w:r>
        <w:rPr>
          <w:rFonts w:hint="eastAsia"/>
          <w:u w:val="single"/>
        </w:rPr>
        <w:t xml:space="preserve">                     </w:t>
      </w:r>
      <w:r>
        <w:rPr>
          <w:rFonts w:hint="eastAsia"/>
        </w:rPr>
        <w:t>（采购</w:t>
      </w:r>
      <w:r>
        <w:rPr>
          <w:rFonts w:hint="eastAsia"/>
          <w:lang w:val="en-US" w:eastAsia="zh-CN"/>
        </w:rPr>
        <w:t>人</w:t>
      </w:r>
      <w:r>
        <w:rPr>
          <w:rFonts w:hint="eastAsia"/>
        </w:rPr>
        <w:t>）：</w:t>
      </w:r>
    </w:p>
    <w:p>
      <w:pPr>
        <w:rPr>
          <w:rFonts w:hint="eastAsia"/>
        </w:rPr>
      </w:pPr>
      <w:r>
        <w:rPr>
          <w:rFonts w:hint="eastAsia"/>
        </w:rPr>
        <w:t xml:space="preserve">   </w:t>
      </w:r>
      <w:r>
        <w:rPr>
          <w:rFonts w:hint="eastAsia"/>
          <w:u w:val="single"/>
        </w:rPr>
        <w:t xml:space="preserve">     </w:t>
      </w:r>
      <w:r>
        <w:rPr>
          <w:rFonts w:hint="eastAsia"/>
        </w:rPr>
        <w:t>（法定代表人姓名）在</w:t>
      </w:r>
      <w:r>
        <w:rPr>
          <w:rFonts w:hint="eastAsia"/>
          <w:u w:val="single"/>
        </w:rPr>
        <w:t xml:space="preserve">                       （</w:t>
      </w:r>
      <w:r>
        <w:rPr>
          <w:rFonts w:hint="eastAsia"/>
        </w:rPr>
        <w:t>供应商名称）任    （职务名称）职务，是（供应商名称）</w:t>
      </w:r>
      <w:r>
        <w:rPr>
          <w:rFonts w:hint="eastAsia"/>
          <w:u w:val="single"/>
        </w:rPr>
        <w:t xml:space="preserve">              </w:t>
      </w:r>
      <w:r>
        <w:rPr>
          <w:rFonts w:hint="eastAsia"/>
        </w:rPr>
        <w:t>的法定代表人。</w:t>
      </w:r>
    </w:p>
    <w:p>
      <w:pPr>
        <w:rPr>
          <w:rFonts w:hint="eastAsia"/>
        </w:rPr>
      </w:pPr>
    </w:p>
    <w:p>
      <w:pPr>
        <w:rPr>
          <w:rFonts w:hint="eastAsia"/>
        </w:rPr>
      </w:pPr>
      <w:r>
        <w:rPr>
          <w:rFonts w:hint="eastAsia"/>
        </w:rPr>
        <w:t>特此证明。</w:t>
      </w:r>
    </w:p>
    <w:p>
      <w:pPr>
        <w:rPr>
          <w:rFonts w:hint="eastAsia"/>
        </w:rPr>
      </w:pPr>
    </w:p>
    <w:p>
      <w:pPr>
        <w:rPr>
          <w:rFonts w:hint="eastAsia"/>
        </w:rPr>
      </w:pPr>
    </w:p>
    <w:p>
      <w:pPr>
        <w:rPr>
          <w:rFonts w:hint="eastAsia"/>
        </w:rPr>
      </w:pPr>
    </w:p>
    <w:p>
      <w:pPr>
        <w:rPr>
          <w:rFonts w:hint="eastAsia"/>
        </w:rPr>
      </w:pPr>
      <w:r>
        <w:rPr>
          <w:rFonts w:hint="eastAsia"/>
        </w:rPr>
        <w:t xml:space="preserve">                            （供应商公章）</w:t>
      </w:r>
    </w:p>
    <w:p>
      <w:pPr>
        <w:rPr>
          <w:rFonts w:hint="eastAsia"/>
        </w:rPr>
      </w:pPr>
    </w:p>
    <w:p>
      <w:pPr>
        <w:rPr>
          <w:rFonts w:hint="eastAsia"/>
        </w:rPr>
      </w:pPr>
      <w:r>
        <w:rPr>
          <w:rFonts w:hint="eastAsia"/>
        </w:rPr>
        <w:t xml:space="preserve">                              年   月   日</w:t>
      </w:r>
    </w:p>
    <w:p>
      <w:pPr>
        <w:rPr>
          <w:rFonts w:hint="eastAsia"/>
        </w:rPr>
      </w:pPr>
    </w:p>
    <w:p>
      <w:pPr>
        <w:rPr>
          <w:rFonts w:hint="eastAsia"/>
        </w:rPr>
      </w:pPr>
      <w:r>
        <w:rPr>
          <w:rFonts w:hint="eastAsia"/>
        </w:rPr>
        <w:t>（附：法定代表人身份证复印件）</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b/>
          <w:bCs/>
          <w:lang w:val="en-US" w:eastAsia="zh-CN"/>
        </w:rPr>
      </w:pPr>
      <w:r>
        <w:rPr>
          <w:rFonts w:hint="eastAsia"/>
          <w:b/>
          <w:bCs/>
          <w:lang w:val="en-US" w:eastAsia="zh-CN"/>
        </w:rPr>
        <w:t>附件4            法定代表人授权委托书（格式）</w:t>
      </w:r>
    </w:p>
    <w:p>
      <w:pPr>
        <w:rPr>
          <w:rFonts w:hint="eastAsia"/>
        </w:rPr>
      </w:pPr>
    </w:p>
    <w:p>
      <w:pPr>
        <w:rPr>
          <w:rFonts w:hint="eastAsia"/>
        </w:rPr>
      </w:pPr>
      <w:r>
        <w:rPr>
          <w:rFonts w:hint="eastAsia"/>
        </w:rPr>
        <w:t xml:space="preserve">采购项目名称：                                           </w:t>
      </w:r>
    </w:p>
    <w:p>
      <w:pPr>
        <w:rPr>
          <w:rFonts w:hint="eastAsia"/>
        </w:rPr>
      </w:pPr>
      <w:r>
        <w:rPr>
          <w:rFonts w:hint="eastAsia"/>
        </w:rPr>
        <w:t xml:space="preserve">采购项目编号：                                          </w:t>
      </w:r>
    </w:p>
    <w:p>
      <w:pPr>
        <w:rPr>
          <w:rFonts w:hint="eastAsia"/>
        </w:rPr>
      </w:pPr>
    </w:p>
    <w:p>
      <w:pPr>
        <w:rPr>
          <w:rFonts w:hint="eastAsia"/>
        </w:rPr>
      </w:pPr>
      <w:r>
        <w:rPr>
          <w:rFonts w:hint="eastAsia"/>
        </w:rPr>
        <w:t>致：</w:t>
      </w:r>
      <w:r>
        <w:rPr>
          <w:rFonts w:hint="eastAsia"/>
          <w:u w:val="single"/>
        </w:rPr>
        <w:t xml:space="preserve">                     </w:t>
      </w:r>
      <w:r>
        <w:rPr>
          <w:rFonts w:hint="eastAsia"/>
        </w:rPr>
        <w:t>（采购</w:t>
      </w:r>
      <w:r>
        <w:rPr>
          <w:rFonts w:hint="eastAsia"/>
          <w:lang w:val="en-US" w:eastAsia="zh-CN"/>
        </w:rPr>
        <w:t>人</w:t>
      </w:r>
      <w:r>
        <w:rPr>
          <w:rFonts w:hint="eastAsia"/>
        </w:rPr>
        <w:t>名称）：</w:t>
      </w:r>
    </w:p>
    <w:p>
      <w:pPr>
        <w:rPr>
          <w:rFonts w:hint="eastAsia"/>
        </w:rPr>
      </w:pPr>
      <w:r>
        <w:rPr>
          <w:rFonts w:hint="eastAsia"/>
          <w:u w:val="single"/>
        </w:rPr>
        <w:t xml:space="preserve">            </w:t>
      </w:r>
      <w:r>
        <w:rPr>
          <w:rFonts w:hint="eastAsia"/>
        </w:rPr>
        <w:t>（供应商法定代表人名称）是</w:t>
      </w:r>
      <w:r>
        <w:rPr>
          <w:rFonts w:hint="eastAsia"/>
          <w:u w:val="single"/>
        </w:rPr>
        <w:t xml:space="preserve">                 </w:t>
      </w:r>
      <w:r>
        <w:rPr>
          <w:rFonts w:hint="eastAsia"/>
        </w:rPr>
        <w:t>（供应商名称）</w:t>
      </w:r>
      <w:r>
        <w:rPr>
          <w:rFonts w:hint="eastAsia"/>
          <w:lang w:val="en-US" w:eastAsia="zh-CN"/>
        </w:rPr>
        <w:t xml:space="preserve">          </w:t>
      </w:r>
      <w:r>
        <w:rPr>
          <w:rFonts w:hint="eastAsia"/>
        </w:rPr>
        <w:t>的法定代表人，特授权</w:t>
      </w:r>
      <w:r>
        <w:rPr>
          <w:rFonts w:hint="eastAsia"/>
          <w:u w:val="single"/>
        </w:rPr>
        <w:t xml:space="preserve">                                 </w:t>
      </w:r>
      <w:r>
        <w:rPr>
          <w:rFonts w:hint="eastAsia"/>
          <w:u w:val="single"/>
          <w:lang w:val="en-US" w:eastAsia="zh-CN"/>
        </w:rPr>
        <w:t xml:space="preserve"> </w:t>
      </w:r>
      <w:r>
        <w:rPr>
          <w:rFonts w:hint="eastAsia"/>
        </w:rPr>
        <w:t>（被授权人姓名及身份证代码）代表我单位全权办理上述项目的</w:t>
      </w:r>
      <w:r>
        <w:rPr>
          <w:rFonts w:hint="eastAsia"/>
          <w:lang w:val="en-US" w:eastAsia="zh-CN"/>
        </w:rPr>
        <w:t>投标</w:t>
      </w:r>
      <w:r>
        <w:rPr>
          <w:rFonts w:hint="eastAsia"/>
        </w:rPr>
        <w:t>、</w:t>
      </w:r>
      <w:r>
        <w:rPr>
          <w:rFonts w:hint="eastAsia"/>
          <w:lang w:val="en-US" w:eastAsia="zh-CN"/>
        </w:rPr>
        <w:t>磋商</w:t>
      </w:r>
      <w:r>
        <w:rPr>
          <w:rFonts w:hint="eastAsia"/>
        </w:rPr>
        <w:t>、签约等具体工作，并签署全部有关文件、协议及合同。我单位对被授权人的签字负全部责任。在撤消授权的书面通知以前，本授权书一直有效。被授权人在授权书有效期内签署的所有文件不因授权的撤消而失效。</w:t>
      </w:r>
    </w:p>
    <w:p>
      <w:pPr>
        <w:rPr>
          <w:rFonts w:hint="eastAsia"/>
        </w:rPr>
      </w:pPr>
    </w:p>
    <w:p>
      <w:pPr>
        <w:rPr>
          <w:rFonts w:hint="eastAsia"/>
        </w:rPr>
      </w:pPr>
    </w:p>
    <w:p>
      <w:pPr>
        <w:rPr>
          <w:rFonts w:hint="eastAsia"/>
        </w:rPr>
      </w:pPr>
      <w:r>
        <w:rPr>
          <w:rFonts w:hint="eastAsia"/>
        </w:rPr>
        <w:t>被授权人：                          供应商法定代表人：</w:t>
      </w:r>
    </w:p>
    <w:p>
      <w:pPr>
        <w:rPr>
          <w:rFonts w:hint="eastAsia"/>
        </w:rPr>
      </w:pPr>
      <w:r>
        <w:rPr>
          <w:rFonts w:hint="eastAsia"/>
        </w:rPr>
        <w:t>（签字或盖章）                      （签字或盖章）</w:t>
      </w:r>
    </w:p>
    <w:p>
      <w:pPr>
        <w:rPr>
          <w:rFonts w:hint="eastAsia"/>
        </w:rPr>
      </w:pPr>
    </w:p>
    <w:p>
      <w:pPr>
        <w:rPr>
          <w:rFonts w:hint="eastAsia"/>
        </w:rPr>
      </w:pPr>
    </w:p>
    <w:p>
      <w:pPr>
        <w:rPr>
          <w:rFonts w:hint="eastAsia"/>
        </w:rPr>
      </w:pPr>
      <w:r>
        <w:rPr>
          <w:rFonts w:hint="eastAsia"/>
        </w:rPr>
        <w:t>（附：被授权人身份证复印件）</w:t>
      </w:r>
    </w:p>
    <w:p>
      <w:pPr>
        <w:rPr>
          <w:rFonts w:hint="eastAsia"/>
        </w:rPr>
      </w:pPr>
      <w:r>
        <w:rPr>
          <w:rFonts w:hint="eastAsia"/>
        </w:rPr>
        <w:t xml:space="preserve">                                          </w:t>
      </w:r>
    </w:p>
    <w:p>
      <w:pPr>
        <w:rPr>
          <w:rFonts w:hint="eastAsia"/>
        </w:rPr>
      </w:pPr>
    </w:p>
    <w:p>
      <w:pPr>
        <w:rPr>
          <w:rFonts w:hint="eastAsia"/>
        </w:rPr>
      </w:pPr>
    </w:p>
    <w:p>
      <w:pPr>
        <w:ind w:firstLine="5520" w:firstLineChars="2300"/>
        <w:rPr>
          <w:rFonts w:hint="eastAsia"/>
        </w:rPr>
      </w:pPr>
      <w:r>
        <w:rPr>
          <w:rFonts w:hint="eastAsia"/>
        </w:rPr>
        <w:t>（供应商公章）</w:t>
      </w:r>
    </w:p>
    <w:p>
      <w:pPr>
        <w:ind w:firstLine="5760" w:firstLineChars="2400"/>
        <w:rPr>
          <w:rFonts w:hint="eastAsia"/>
        </w:rPr>
      </w:pPr>
      <w:r>
        <w:rPr>
          <w:rFonts w:hint="eastAsia"/>
        </w:rPr>
        <w:t>年   月   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b/>
          <w:bCs/>
          <w:lang w:val="en-US" w:eastAsia="zh-CN"/>
        </w:rPr>
      </w:pPr>
      <w:r>
        <w:rPr>
          <w:rFonts w:hint="eastAsia"/>
          <w:b/>
          <w:bCs/>
          <w:lang w:val="en-US" w:eastAsia="zh-CN"/>
        </w:rPr>
        <w:t xml:space="preserve">附件5             </w:t>
      </w:r>
      <w:r>
        <w:rPr>
          <w:rFonts w:hint="eastAsia"/>
          <w:b/>
          <w:bCs/>
        </w:rPr>
        <w:t>诚信声明（格式）</w:t>
      </w:r>
    </w:p>
    <w:p>
      <w:pPr>
        <w:rPr>
          <w:rFonts w:hint="eastAsia"/>
        </w:rPr>
      </w:pPr>
      <w:r>
        <w:rPr>
          <w:rFonts w:hint="eastAsia"/>
          <w:b/>
          <w:bCs/>
        </w:rPr>
        <w:t xml:space="preserve">                                         </w:t>
      </w:r>
      <w:r>
        <w:rPr>
          <w:rFonts w:hint="eastAsia"/>
        </w:rPr>
        <w:t xml:space="preserve">  </w:t>
      </w:r>
    </w:p>
    <w:p>
      <w:pPr>
        <w:rPr>
          <w:rFonts w:hint="eastAsia"/>
        </w:rPr>
      </w:pPr>
      <w:r>
        <w:rPr>
          <w:rFonts w:hint="eastAsia"/>
        </w:rPr>
        <w:t xml:space="preserve">采购项目名称：                                                 </w:t>
      </w:r>
    </w:p>
    <w:p>
      <w:pPr>
        <w:rPr>
          <w:rFonts w:hint="eastAsia"/>
        </w:rPr>
      </w:pPr>
      <w:r>
        <w:rPr>
          <w:rFonts w:hint="eastAsia"/>
        </w:rPr>
        <w:t xml:space="preserve">采购项目编号：                                          </w:t>
      </w:r>
    </w:p>
    <w:p>
      <w:pPr>
        <w:rPr>
          <w:rFonts w:hint="eastAsia"/>
        </w:rPr>
      </w:pPr>
    </w:p>
    <w:p>
      <w:pPr>
        <w:rPr>
          <w:rFonts w:hint="eastAsia"/>
        </w:rPr>
      </w:pPr>
      <w:r>
        <w:rPr>
          <w:rFonts w:hint="eastAsia"/>
        </w:rPr>
        <w:t>致：</w:t>
      </w:r>
      <w:r>
        <w:rPr>
          <w:rFonts w:hint="eastAsia"/>
          <w:u w:val="single"/>
        </w:rPr>
        <w:t xml:space="preserve">                   </w:t>
      </w:r>
      <w:r>
        <w:rPr>
          <w:rFonts w:hint="eastAsia"/>
        </w:rPr>
        <w:t>（采购</w:t>
      </w:r>
      <w:r>
        <w:rPr>
          <w:rFonts w:hint="eastAsia"/>
          <w:lang w:val="en-US" w:eastAsia="zh-CN"/>
        </w:rPr>
        <w:t>人</w:t>
      </w:r>
      <w:r>
        <w:rPr>
          <w:rFonts w:hint="eastAsia"/>
        </w:rPr>
        <w:t>名称）：</w:t>
      </w:r>
    </w:p>
    <w:p>
      <w:pPr>
        <w:rPr>
          <w:rFonts w:hint="eastAsia"/>
        </w:rPr>
      </w:pPr>
      <w:r>
        <w:rPr>
          <w:rFonts w:hint="eastAsia"/>
        </w:rPr>
        <w:t xml:space="preserve"> </w:t>
      </w:r>
      <w:r>
        <w:rPr>
          <w:rFonts w:hint="eastAsia"/>
          <w:u w:val="single"/>
        </w:rPr>
        <w:t xml:space="preserve">                     </w:t>
      </w:r>
      <w:r>
        <w:rPr>
          <w:rFonts w:hint="eastAsia"/>
        </w:rPr>
        <w:t>（供应商名称）郑重声明</w:t>
      </w:r>
      <w:r>
        <w:rPr>
          <w:rFonts w:hint="eastAsia"/>
          <w:lang w:eastAsia="zh-CN"/>
        </w:rPr>
        <w:t>：</w:t>
      </w:r>
    </w:p>
    <w:p>
      <w:pPr>
        <w:rPr>
          <w:rFonts w:hint="eastAsia"/>
        </w:rPr>
      </w:pPr>
    </w:p>
    <w:p>
      <w:pPr>
        <w:rPr>
          <w:rFonts w:hint="eastAsia"/>
          <w:lang w:eastAsia="zh-CN"/>
        </w:rPr>
      </w:pPr>
      <w:r>
        <w:rPr>
          <w:rFonts w:hint="eastAsia"/>
          <w:lang w:val="en-US" w:eastAsia="zh-CN"/>
        </w:rPr>
        <w:t>1</w:t>
      </w:r>
      <w:r>
        <w:rPr>
          <w:rFonts w:hint="eastAsia"/>
        </w:rPr>
        <w:t>、 具有良好的商业信誉和健全的财务会计制度</w:t>
      </w:r>
      <w:r>
        <w:rPr>
          <w:rFonts w:hint="eastAsia"/>
          <w:lang w:eastAsia="zh-CN"/>
        </w:rPr>
        <w:t>；</w:t>
      </w:r>
    </w:p>
    <w:p>
      <w:pPr>
        <w:rPr>
          <w:rFonts w:hint="eastAsia"/>
          <w:lang w:val="en-US" w:eastAsia="zh-CN"/>
        </w:rPr>
      </w:pPr>
      <w:r>
        <w:rPr>
          <w:rFonts w:hint="eastAsia"/>
          <w:lang w:val="en-US" w:eastAsia="zh-CN"/>
        </w:rPr>
        <w:t>2</w:t>
      </w:r>
      <w:r>
        <w:rPr>
          <w:rFonts w:hint="eastAsia"/>
        </w:rPr>
        <w:t>、具有依法纳税和社会保障资金的良好记录</w:t>
      </w:r>
      <w:r>
        <w:rPr>
          <w:rFonts w:hint="eastAsia"/>
          <w:lang w:eastAsia="zh-CN"/>
        </w:rPr>
        <w:t>；</w:t>
      </w:r>
      <w:r>
        <w:rPr>
          <w:rFonts w:hint="eastAsia"/>
          <w:lang w:val="en-US" w:eastAsia="zh-CN"/>
        </w:rPr>
        <w:t xml:space="preserve"> </w:t>
      </w:r>
    </w:p>
    <w:p>
      <w:pPr>
        <w:rPr>
          <w:rFonts w:hint="eastAsia"/>
        </w:rPr>
      </w:pPr>
      <w:r>
        <w:rPr>
          <w:rFonts w:hint="eastAsia"/>
          <w:lang w:val="en-US" w:eastAsia="zh-CN"/>
        </w:rPr>
        <w:t>3</w:t>
      </w:r>
      <w:r>
        <w:rPr>
          <w:rFonts w:hint="eastAsia"/>
        </w:rPr>
        <w:t>、具有履行合同所必须的设备和专业技术能力</w:t>
      </w:r>
      <w:r>
        <w:rPr>
          <w:rFonts w:hint="eastAsia"/>
          <w:lang w:eastAsia="zh-CN"/>
        </w:rPr>
        <w:t>；</w:t>
      </w:r>
    </w:p>
    <w:p>
      <w:pPr>
        <w:rPr>
          <w:rFonts w:hint="eastAsia"/>
          <w:lang w:eastAsia="zh-CN"/>
        </w:rPr>
      </w:pPr>
      <w:r>
        <w:rPr>
          <w:rFonts w:hint="eastAsia"/>
          <w:lang w:val="en-US" w:eastAsia="zh-CN"/>
        </w:rPr>
        <w:t>4</w:t>
      </w:r>
      <w:r>
        <w:rPr>
          <w:rFonts w:hint="eastAsia"/>
        </w:rPr>
        <w:t>、参加本次采购活动前三年内，在经营活动中</w:t>
      </w:r>
      <w:r>
        <w:rPr>
          <w:rFonts w:hint="eastAsia"/>
          <w:lang w:val="en-US" w:eastAsia="zh-CN"/>
        </w:rPr>
        <w:t>无</w:t>
      </w:r>
      <w:r>
        <w:rPr>
          <w:rFonts w:hint="eastAsia"/>
        </w:rPr>
        <w:t>违法违规记录</w:t>
      </w:r>
      <w:r>
        <w:rPr>
          <w:rFonts w:hint="eastAsia"/>
          <w:lang w:eastAsia="zh-CN"/>
        </w:rPr>
        <w:t>；</w:t>
      </w:r>
    </w:p>
    <w:p>
      <w:pPr>
        <w:rPr>
          <w:rFonts w:hint="eastAsia"/>
          <w:lang w:val="en-US" w:eastAsia="zh-CN"/>
        </w:rPr>
      </w:pPr>
      <w:r>
        <w:rPr>
          <w:rFonts w:hint="eastAsia"/>
          <w:lang w:val="en-US" w:eastAsia="zh-CN"/>
        </w:rPr>
        <w:t>5、法律、行政法规规定的其他条件。</w:t>
      </w:r>
    </w:p>
    <w:p>
      <w:pPr>
        <w:rPr>
          <w:rFonts w:hint="eastAsia"/>
        </w:rPr>
      </w:pPr>
      <w:r>
        <w:rPr>
          <w:rFonts w:hint="eastAsia"/>
          <w:lang w:val="en-US" w:eastAsia="zh-CN"/>
        </w:rPr>
        <w:t>5</w:t>
      </w:r>
      <w:r>
        <w:rPr>
          <w:rFonts w:hint="eastAsia"/>
        </w:rPr>
        <w:t xml:space="preserve">.1 </w:t>
      </w:r>
      <w:r>
        <w:rPr>
          <w:rFonts w:hint="eastAsia"/>
          <w:lang w:val="en-US" w:eastAsia="zh-CN"/>
        </w:rPr>
        <w:t>无</w:t>
      </w:r>
      <w:r>
        <w:rPr>
          <w:rFonts w:hint="eastAsia"/>
        </w:rPr>
        <w:t>禁止投标情形；</w:t>
      </w:r>
    </w:p>
    <w:p>
      <w:pPr>
        <w:rPr>
          <w:rFonts w:hint="eastAsia"/>
        </w:rPr>
      </w:pPr>
      <w:r>
        <w:rPr>
          <w:rFonts w:hint="eastAsia"/>
          <w:lang w:val="en-US" w:eastAsia="zh-CN"/>
        </w:rPr>
        <w:t>5</w:t>
      </w:r>
      <w:r>
        <w:rPr>
          <w:rFonts w:hint="eastAsia"/>
        </w:rPr>
        <w:t>.2</w:t>
      </w:r>
      <w:r>
        <w:rPr>
          <w:rFonts w:hint="eastAsia"/>
          <w:lang w:val="en-US" w:eastAsia="zh-CN"/>
        </w:rPr>
        <w:t>我司</w:t>
      </w:r>
      <w:r>
        <w:rPr>
          <w:rFonts w:hint="eastAsia"/>
        </w:rPr>
        <w:t>及其现任法定代表人/主要负责人</w:t>
      </w:r>
      <w:r>
        <w:rPr>
          <w:rFonts w:hint="eastAsia"/>
          <w:lang w:val="en-US" w:eastAsia="zh-CN"/>
        </w:rPr>
        <w:t>无</w:t>
      </w:r>
      <w:r>
        <w:rPr>
          <w:rFonts w:hint="eastAsia"/>
        </w:rPr>
        <w:t>贿犯罪记录</w:t>
      </w:r>
    </w:p>
    <w:p>
      <w:pPr>
        <w:rPr>
          <w:rFonts w:hint="eastAsia"/>
        </w:rPr>
      </w:pPr>
      <w:r>
        <w:rPr>
          <w:rFonts w:hint="eastAsia"/>
        </w:rPr>
        <w:t>在合同签订前后随时愿意提供相关证明材料</w:t>
      </w:r>
      <w:r>
        <w:rPr>
          <w:rFonts w:hint="eastAsia"/>
          <w:lang w:eastAsia="zh-CN"/>
        </w:rPr>
        <w:t>，</w:t>
      </w:r>
      <w:r>
        <w:rPr>
          <w:rFonts w:hint="eastAsia"/>
          <w:lang w:val="en-US" w:eastAsia="zh-CN"/>
        </w:rPr>
        <w:t>我公司</w:t>
      </w:r>
      <w:r>
        <w:rPr>
          <w:rFonts w:hint="eastAsia"/>
        </w:rPr>
        <w:t>符合《政府采购法》规定的供应商资格条件。我方对以上声明负全部法律责任。</w:t>
      </w:r>
    </w:p>
    <w:p>
      <w:pPr>
        <w:rPr>
          <w:rFonts w:hint="eastAsia"/>
        </w:rPr>
      </w:pPr>
      <w:r>
        <w:rPr>
          <w:rFonts w:hint="eastAsia"/>
        </w:rPr>
        <w:t>特此声明。</w:t>
      </w:r>
    </w:p>
    <w:p>
      <w:pPr>
        <w:rPr>
          <w:rFonts w:hint="eastAsia"/>
        </w:rPr>
      </w:pPr>
    </w:p>
    <w:p>
      <w:pPr>
        <w:rPr>
          <w:rFonts w:hint="eastAsia"/>
        </w:rPr>
      </w:pPr>
    </w:p>
    <w:p>
      <w:pPr>
        <w:rPr>
          <w:rFonts w:hint="eastAsia" w:eastAsiaTheme="minorEastAsia"/>
          <w:lang w:val="en-US" w:eastAsia="zh-CN"/>
        </w:rPr>
      </w:pPr>
      <w:r>
        <w:rPr>
          <w:rFonts w:hint="eastAsia"/>
          <w:lang w:val="en-US" w:eastAsia="zh-CN"/>
        </w:rPr>
        <w:t xml:space="preserve"> </w:t>
      </w:r>
    </w:p>
    <w:p>
      <w:pPr>
        <w:ind w:firstLine="5760" w:firstLineChars="2400"/>
        <w:rPr>
          <w:rFonts w:hint="eastAsia"/>
        </w:rPr>
      </w:pPr>
      <w:r>
        <w:rPr>
          <w:rFonts w:hint="eastAsia"/>
        </w:rPr>
        <w:t>（供应商公章）</w:t>
      </w:r>
    </w:p>
    <w:p>
      <w:pPr>
        <w:ind w:firstLine="6000" w:firstLineChars="2500"/>
        <w:rPr>
          <w:rFonts w:hint="eastAsia"/>
        </w:rPr>
      </w:pPr>
      <w:r>
        <w:rPr>
          <w:rFonts w:hint="eastAsia"/>
        </w:rPr>
        <w:t>年   月   日</w:t>
      </w:r>
    </w:p>
    <w:p>
      <w:pPr>
        <w:pStyle w:val="5"/>
        <w:rPr>
          <w:rFonts w:hint="eastAsia" w:ascii="仿宋_GB2312" w:eastAsia="仿宋_GB2312"/>
          <w:sz w:val="32"/>
          <w:szCs w:val="28"/>
          <w:lang w:val="en-US" w:eastAsia="zh-CN"/>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05A391"/>
    <w:multiLevelType w:val="singleLevel"/>
    <w:tmpl w:val="A005A391"/>
    <w:lvl w:ilvl="0" w:tentative="0">
      <w:start w:val="1"/>
      <w:numFmt w:val="chineseCounting"/>
      <w:suff w:val="nothing"/>
      <w:lvlText w:val="%1、"/>
      <w:lvlJc w:val="left"/>
      <w:rPr>
        <w:rFonts w:hint="eastAsia"/>
      </w:rPr>
    </w:lvl>
  </w:abstractNum>
  <w:abstractNum w:abstractNumId="1">
    <w:nsid w:val="B5CF1125"/>
    <w:multiLevelType w:val="singleLevel"/>
    <w:tmpl w:val="B5CF1125"/>
    <w:lvl w:ilvl="0" w:tentative="0">
      <w:start w:val="5"/>
      <w:numFmt w:val="chineseCounting"/>
      <w:suff w:val="nothing"/>
      <w:lvlText w:val="%1、"/>
      <w:lvlJc w:val="left"/>
      <w:rPr>
        <w:rFonts w:hint="eastAsia"/>
      </w:rPr>
    </w:lvl>
  </w:abstractNum>
  <w:abstractNum w:abstractNumId="2">
    <w:nsid w:val="11D65F6D"/>
    <w:multiLevelType w:val="singleLevel"/>
    <w:tmpl w:val="11D65F6D"/>
    <w:lvl w:ilvl="0" w:tentative="0">
      <w:start w:val="4"/>
      <w:numFmt w:val="chineseCounting"/>
      <w:suff w:val="space"/>
      <w:lvlText w:val="第%1部分"/>
      <w:lvlJc w:val="left"/>
      <w:rPr>
        <w:rFonts w:hint="eastAsia"/>
      </w:rPr>
    </w:lvl>
  </w:abstractNum>
  <w:abstractNum w:abstractNumId="3">
    <w:nsid w:val="154EDB42"/>
    <w:multiLevelType w:val="singleLevel"/>
    <w:tmpl w:val="154EDB42"/>
    <w:lvl w:ilvl="0" w:tentative="0">
      <w:start w:val="1"/>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E335A4"/>
    <w:rsid w:val="00427C49"/>
    <w:rsid w:val="00F72F7C"/>
    <w:rsid w:val="013559F4"/>
    <w:rsid w:val="01A429AB"/>
    <w:rsid w:val="04137DBC"/>
    <w:rsid w:val="06A53AF9"/>
    <w:rsid w:val="071471E1"/>
    <w:rsid w:val="083941AE"/>
    <w:rsid w:val="0880429A"/>
    <w:rsid w:val="08D248E0"/>
    <w:rsid w:val="08E335A4"/>
    <w:rsid w:val="09CE5B15"/>
    <w:rsid w:val="09F55AA5"/>
    <w:rsid w:val="0A4E004E"/>
    <w:rsid w:val="0AB52782"/>
    <w:rsid w:val="0AB77126"/>
    <w:rsid w:val="0AC77E0E"/>
    <w:rsid w:val="0B141F08"/>
    <w:rsid w:val="0B24489C"/>
    <w:rsid w:val="0B99264C"/>
    <w:rsid w:val="0D035898"/>
    <w:rsid w:val="0DBC24F3"/>
    <w:rsid w:val="0EF17B2B"/>
    <w:rsid w:val="0FB76D04"/>
    <w:rsid w:val="10181E2A"/>
    <w:rsid w:val="11284858"/>
    <w:rsid w:val="12786E8D"/>
    <w:rsid w:val="136044AF"/>
    <w:rsid w:val="13B91379"/>
    <w:rsid w:val="13C7560A"/>
    <w:rsid w:val="14405502"/>
    <w:rsid w:val="14834EA6"/>
    <w:rsid w:val="14FA1ED6"/>
    <w:rsid w:val="158E7A21"/>
    <w:rsid w:val="15B13A91"/>
    <w:rsid w:val="15FF5B9A"/>
    <w:rsid w:val="16471EFD"/>
    <w:rsid w:val="1671075B"/>
    <w:rsid w:val="17297169"/>
    <w:rsid w:val="18166C99"/>
    <w:rsid w:val="181C3451"/>
    <w:rsid w:val="19180042"/>
    <w:rsid w:val="1A1C01B6"/>
    <w:rsid w:val="1B5D3292"/>
    <w:rsid w:val="1B7C6427"/>
    <w:rsid w:val="1BA565C3"/>
    <w:rsid w:val="1BFE6004"/>
    <w:rsid w:val="1C35796E"/>
    <w:rsid w:val="1E7B372E"/>
    <w:rsid w:val="1E872ACE"/>
    <w:rsid w:val="1E9A52E5"/>
    <w:rsid w:val="1F741403"/>
    <w:rsid w:val="1FB5653B"/>
    <w:rsid w:val="1FDC43D8"/>
    <w:rsid w:val="20025A19"/>
    <w:rsid w:val="201B2362"/>
    <w:rsid w:val="20703B0A"/>
    <w:rsid w:val="20836EB7"/>
    <w:rsid w:val="218D7071"/>
    <w:rsid w:val="22EE6BE8"/>
    <w:rsid w:val="22F00322"/>
    <w:rsid w:val="24C15187"/>
    <w:rsid w:val="25843ECC"/>
    <w:rsid w:val="25F827A8"/>
    <w:rsid w:val="26FA55D0"/>
    <w:rsid w:val="27696E7F"/>
    <w:rsid w:val="27EB3D9D"/>
    <w:rsid w:val="285105CA"/>
    <w:rsid w:val="28BA2B6F"/>
    <w:rsid w:val="28E255D1"/>
    <w:rsid w:val="28E30906"/>
    <w:rsid w:val="29C97C36"/>
    <w:rsid w:val="29F0463A"/>
    <w:rsid w:val="2A1363D6"/>
    <w:rsid w:val="2A34478F"/>
    <w:rsid w:val="2B8D4645"/>
    <w:rsid w:val="2C0F233B"/>
    <w:rsid w:val="2D4E4CE2"/>
    <w:rsid w:val="2F3C643A"/>
    <w:rsid w:val="2F8E0023"/>
    <w:rsid w:val="30482AB1"/>
    <w:rsid w:val="30AA282F"/>
    <w:rsid w:val="31721376"/>
    <w:rsid w:val="318F5A99"/>
    <w:rsid w:val="31D14103"/>
    <w:rsid w:val="33C615D7"/>
    <w:rsid w:val="348E16FF"/>
    <w:rsid w:val="361423C4"/>
    <w:rsid w:val="362B2B59"/>
    <w:rsid w:val="36514F56"/>
    <w:rsid w:val="366D1758"/>
    <w:rsid w:val="38060DDE"/>
    <w:rsid w:val="38304AA9"/>
    <w:rsid w:val="38A66CFA"/>
    <w:rsid w:val="393D5BCC"/>
    <w:rsid w:val="39B03FF8"/>
    <w:rsid w:val="3AB14E8D"/>
    <w:rsid w:val="3B6D03F9"/>
    <w:rsid w:val="3C8643A1"/>
    <w:rsid w:val="3CFB2BDD"/>
    <w:rsid w:val="3D1C4F22"/>
    <w:rsid w:val="3E15758A"/>
    <w:rsid w:val="3EC55934"/>
    <w:rsid w:val="3F376590"/>
    <w:rsid w:val="3FD50F10"/>
    <w:rsid w:val="402905E0"/>
    <w:rsid w:val="40BF55C8"/>
    <w:rsid w:val="41C21316"/>
    <w:rsid w:val="43FF139E"/>
    <w:rsid w:val="451723DC"/>
    <w:rsid w:val="455F68C1"/>
    <w:rsid w:val="465A4402"/>
    <w:rsid w:val="4765771C"/>
    <w:rsid w:val="47B01A87"/>
    <w:rsid w:val="47E86721"/>
    <w:rsid w:val="48231DE6"/>
    <w:rsid w:val="48EB2E39"/>
    <w:rsid w:val="49384926"/>
    <w:rsid w:val="4993652C"/>
    <w:rsid w:val="49E239A4"/>
    <w:rsid w:val="4A1A3FEA"/>
    <w:rsid w:val="4B15636B"/>
    <w:rsid w:val="4B223456"/>
    <w:rsid w:val="4B421AA4"/>
    <w:rsid w:val="4BFB165A"/>
    <w:rsid w:val="4D0368CC"/>
    <w:rsid w:val="4D57441F"/>
    <w:rsid w:val="4D827B8D"/>
    <w:rsid w:val="4DEF2953"/>
    <w:rsid w:val="4DF22823"/>
    <w:rsid w:val="4E2D7FAD"/>
    <w:rsid w:val="4E403BBE"/>
    <w:rsid w:val="4E7B1555"/>
    <w:rsid w:val="4EEB73EC"/>
    <w:rsid w:val="500B3555"/>
    <w:rsid w:val="51834945"/>
    <w:rsid w:val="51FE1737"/>
    <w:rsid w:val="52214533"/>
    <w:rsid w:val="52712CFF"/>
    <w:rsid w:val="5287316D"/>
    <w:rsid w:val="54487305"/>
    <w:rsid w:val="54A05046"/>
    <w:rsid w:val="54D82E7B"/>
    <w:rsid w:val="571C7D99"/>
    <w:rsid w:val="578157A8"/>
    <w:rsid w:val="580529BD"/>
    <w:rsid w:val="58A4736D"/>
    <w:rsid w:val="593A3B5E"/>
    <w:rsid w:val="5950576E"/>
    <w:rsid w:val="5BFE08FC"/>
    <w:rsid w:val="5C050202"/>
    <w:rsid w:val="5C1366C7"/>
    <w:rsid w:val="5D6D6377"/>
    <w:rsid w:val="5DB37103"/>
    <w:rsid w:val="5DBE0E46"/>
    <w:rsid w:val="5EE24034"/>
    <w:rsid w:val="5EE36457"/>
    <w:rsid w:val="5FB0548F"/>
    <w:rsid w:val="5FD06C19"/>
    <w:rsid w:val="60A67999"/>
    <w:rsid w:val="60F3424D"/>
    <w:rsid w:val="612B5E38"/>
    <w:rsid w:val="614F24C6"/>
    <w:rsid w:val="615C36EE"/>
    <w:rsid w:val="61776067"/>
    <w:rsid w:val="619C191A"/>
    <w:rsid w:val="63127114"/>
    <w:rsid w:val="633F580C"/>
    <w:rsid w:val="633F6705"/>
    <w:rsid w:val="64731B16"/>
    <w:rsid w:val="64AF01F8"/>
    <w:rsid w:val="64CD64BE"/>
    <w:rsid w:val="650839EC"/>
    <w:rsid w:val="65295409"/>
    <w:rsid w:val="65AB3266"/>
    <w:rsid w:val="65B1450D"/>
    <w:rsid w:val="65D646B5"/>
    <w:rsid w:val="65FD336F"/>
    <w:rsid w:val="66467641"/>
    <w:rsid w:val="66D00658"/>
    <w:rsid w:val="66E964F3"/>
    <w:rsid w:val="6762253A"/>
    <w:rsid w:val="69172FF2"/>
    <w:rsid w:val="695075CB"/>
    <w:rsid w:val="69556B65"/>
    <w:rsid w:val="69DC248C"/>
    <w:rsid w:val="6AAF501E"/>
    <w:rsid w:val="6C104B67"/>
    <w:rsid w:val="6C326EF6"/>
    <w:rsid w:val="6C52590A"/>
    <w:rsid w:val="6CC76DE5"/>
    <w:rsid w:val="6E8F7919"/>
    <w:rsid w:val="6EC22EB6"/>
    <w:rsid w:val="6F2E45CB"/>
    <w:rsid w:val="6F437378"/>
    <w:rsid w:val="6FF56B1B"/>
    <w:rsid w:val="705C3A45"/>
    <w:rsid w:val="70A57620"/>
    <w:rsid w:val="717522FC"/>
    <w:rsid w:val="71ED549C"/>
    <w:rsid w:val="72581A9D"/>
    <w:rsid w:val="72DF3A8C"/>
    <w:rsid w:val="730763AD"/>
    <w:rsid w:val="735A23BE"/>
    <w:rsid w:val="742D7908"/>
    <w:rsid w:val="74EF33BF"/>
    <w:rsid w:val="75053381"/>
    <w:rsid w:val="751822FE"/>
    <w:rsid w:val="758C2211"/>
    <w:rsid w:val="760B0DB1"/>
    <w:rsid w:val="76E9665A"/>
    <w:rsid w:val="77480ADE"/>
    <w:rsid w:val="782630D9"/>
    <w:rsid w:val="7A116D9E"/>
    <w:rsid w:val="7A3D3C21"/>
    <w:rsid w:val="7A9604FE"/>
    <w:rsid w:val="7AA37DBC"/>
    <w:rsid w:val="7AB8312F"/>
    <w:rsid w:val="7AD027EB"/>
    <w:rsid w:val="7BE14AB4"/>
    <w:rsid w:val="7BF326D7"/>
    <w:rsid w:val="7E937951"/>
    <w:rsid w:val="7F5003B4"/>
    <w:rsid w:val="7FE6210B"/>
    <w:rsid w:val="7FF170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link w:val="18"/>
    <w:qFormat/>
    <w:uiPriority w:val="0"/>
    <w:pPr>
      <w:keepNext/>
      <w:keepLines/>
      <w:spacing w:before="340" w:beforeLines="0" w:beforeAutospacing="0" w:after="330" w:afterLines="0" w:afterAutospacing="0" w:line="576" w:lineRule="auto"/>
      <w:jc w:val="center"/>
      <w:outlineLvl w:val="0"/>
    </w:pPr>
    <w:rPr>
      <w:rFonts w:asciiTheme="minorAscii" w:hAnsiTheme="minorAscii"/>
      <w:b/>
      <w:kern w:val="44"/>
      <w:sz w:val="28"/>
    </w:rPr>
  </w:style>
  <w:style w:type="paragraph" w:styleId="3">
    <w:name w:val="heading 2"/>
    <w:basedOn w:val="1"/>
    <w:next w:val="1"/>
    <w:link w:val="17"/>
    <w:unhideWhenUsed/>
    <w:qFormat/>
    <w:uiPriority w:val="0"/>
    <w:pPr>
      <w:keepNext/>
      <w:keepLines/>
      <w:spacing w:before="260" w:beforeLines="0" w:beforeAutospacing="0" w:after="260" w:afterLines="0" w:afterAutospacing="0" w:line="413" w:lineRule="auto"/>
      <w:outlineLvl w:val="1"/>
    </w:pPr>
    <w:rPr>
      <w:rFonts w:ascii="Arial" w:hAnsi="Arial" w:eastAsia="黑体"/>
      <w:b/>
      <w:sz w:val="24"/>
    </w:rPr>
  </w:style>
  <w:style w:type="paragraph" w:styleId="4">
    <w:name w:val="heading 3"/>
    <w:basedOn w:val="1"/>
    <w:next w:val="1"/>
    <w:link w:val="16"/>
    <w:unhideWhenUsed/>
    <w:qFormat/>
    <w:uiPriority w:val="0"/>
    <w:pPr>
      <w:keepNext/>
      <w:keepLines/>
      <w:spacing w:before="260" w:beforeLines="0" w:beforeAutospacing="0" w:after="260" w:afterLines="0" w:afterAutospacing="0" w:line="413" w:lineRule="auto"/>
      <w:outlineLvl w:val="2"/>
    </w:pPr>
    <w:rPr>
      <w:rFonts w:asciiTheme="minorAscii" w:hAnsiTheme="minorAscii"/>
      <w:b/>
      <w:sz w:val="24"/>
    </w:rPr>
  </w:style>
  <w:style w:type="character" w:default="1" w:styleId="13">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pPr>
      <w:spacing w:after="120" w:afterLines="0"/>
    </w:pPr>
  </w:style>
  <w:style w:type="paragraph" w:styleId="6">
    <w:name w:val="toc 3"/>
    <w:basedOn w:val="1"/>
    <w:next w:val="1"/>
    <w:uiPriority w:val="0"/>
    <w:pPr>
      <w:ind w:left="840" w:leftChars="4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Hyperlink"/>
    <w:basedOn w:val="13"/>
    <w:qFormat/>
    <w:uiPriority w:val="0"/>
    <w:rPr>
      <w:color w:val="0000FF"/>
      <w:u w:val="single"/>
    </w:rPr>
  </w:style>
  <w:style w:type="paragraph" w:customStyle="1" w:styleId="15">
    <w:name w:val="P"/>
    <w:basedOn w:val="1"/>
    <w:qFormat/>
    <w:uiPriority w:val="0"/>
    <w:pPr>
      <w:spacing w:line="360" w:lineRule="atLeast"/>
    </w:pPr>
    <w:rPr>
      <w:sz w:val="24"/>
      <w:szCs w:val="24"/>
    </w:rPr>
  </w:style>
  <w:style w:type="character" w:customStyle="1" w:styleId="16">
    <w:name w:val="标题 3 Char"/>
    <w:link w:val="4"/>
    <w:qFormat/>
    <w:uiPriority w:val="0"/>
    <w:rPr>
      <w:rFonts w:asciiTheme="minorAscii" w:hAnsiTheme="minorAscii"/>
      <w:b/>
      <w:sz w:val="24"/>
    </w:rPr>
  </w:style>
  <w:style w:type="character" w:customStyle="1" w:styleId="17">
    <w:name w:val="标题 2 Char"/>
    <w:link w:val="3"/>
    <w:qFormat/>
    <w:uiPriority w:val="0"/>
    <w:rPr>
      <w:rFonts w:ascii="Arial" w:hAnsi="Arial" w:eastAsia="黑体"/>
      <w:b/>
      <w:sz w:val="24"/>
    </w:rPr>
  </w:style>
  <w:style w:type="character" w:customStyle="1" w:styleId="18">
    <w:name w:val="标题 1 Char"/>
    <w:link w:val="2"/>
    <w:qFormat/>
    <w:uiPriority w:val="0"/>
    <w:rPr>
      <w:rFonts w:asciiTheme="minorAscii" w:hAnsiTheme="minorAscii"/>
      <w:b/>
      <w:kern w:val="44"/>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121</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2018-05-24T08:11:00Z</dcterms:created>
  <dc:creator>乐意</dc:creator>
  <cp:lastModifiedBy>Delirious</cp:lastModifiedBy>
  <cp:lastPrinted>2018-06-09T09:52:00Z</cp:lastPrinted>
  <dcterms:modified xsi:type="dcterms:W3CDTF">2019-06-27T06:18:57Z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